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D1" w:rsidRPr="002F11D1" w:rsidRDefault="002F11D1" w:rsidP="002F11D1">
      <w:pPr>
        <w:shd w:val="clear" w:color="auto" w:fill="FFFFFF"/>
        <w:spacing w:after="0" w:line="240" w:lineRule="auto"/>
        <w:rPr>
          <w:rFonts w:ascii="Arial" w:eastAsia="Times New Roman" w:hAnsi="Arial" w:cs="Arial"/>
          <w:color w:val="000000"/>
          <w:sz w:val="18"/>
          <w:szCs w:val="18"/>
          <w:u w:val="single"/>
          <w:lang w:eastAsia="en-GB"/>
        </w:rPr>
      </w:pPr>
      <w:r w:rsidRPr="002F11D1">
        <w:rPr>
          <w:rFonts w:ascii="Arial" w:eastAsia="Times New Roman" w:hAnsi="Arial" w:cs="Arial"/>
          <w:b/>
          <w:bCs/>
          <w:color w:val="000000"/>
          <w:sz w:val="28"/>
          <w:szCs w:val="28"/>
          <w:u w:val="single"/>
          <w:lang w:eastAsia="en-GB"/>
        </w:rPr>
        <w:t xml:space="preserve">SEPA guidance - Composing and </w:t>
      </w:r>
      <w:proofErr w:type="spellStart"/>
      <w:r w:rsidRPr="002F11D1">
        <w:rPr>
          <w:rFonts w:ascii="Arial" w:eastAsia="Times New Roman" w:hAnsi="Arial" w:cs="Arial"/>
          <w:b/>
          <w:bCs/>
          <w:color w:val="000000"/>
          <w:sz w:val="28"/>
          <w:szCs w:val="28"/>
          <w:u w:val="single"/>
          <w:lang w:eastAsia="en-GB"/>
        </w:rPr>
        <w:t>Bioerosols</w:t>
      </w:r>
      <w:proofErr w:type="spellEnd"/>
      <w:r w:rsidRPr="002F11D1">
        <w:rPr>
          <w:rFonts w:ascii="Arial" w:eastAsia="Times New Roman" w:hAnsi="Arial" w:cs="Arial"/>
          <w:b/>
          <w:bCs/>
          <w:color w:val="000000"/>
          <w:sz w:val="28"/>
          <w:szCs w:val="28"/>
          <w:u w:val="single"/>
          <w:lang w:eastAsia="en-GB"/>
        </w:rPr>
        <w:t>: Distance from sensitive receptors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SEPA have published their guidance covering measures that need to be taken by composting sites with regards to bioaerosols.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The full guidance is </w:t>
      </w:r>
      <w:hyperlink r:id="rId6" w:tgtFrame="_blank" w:history="1">
        <w:r w:rsidRPr="002F11D1">
          <w:rPr>
            <w:rFonts w:ascii="Arial" w:eastAsia="Times New Roman" w:hAnsi="Arial" w:cs="Arial"/>
            <w:color w:val="000000"/>
            <w:sz w:val="24"/>
            <w:szCs w:val="24"/>
            <w:u w:val="single"/>
            <w:lang w:eastAsia="en-GB"/>
          </w:rPr>
          <w:t>HERE</w:t>
        </w:r>
      </w:hyperlink>
      <w:r w:rsidRPr="002F11D1">
        <w:rPr>
          <w:rFonts w:ascii="Arial" w:eastAsia="Times New Roman" w:hAnsi="Arial" w:cs="Arial"/>
          <w:color w:val="000000"/>
          <w:sz w:val="24"/>
          <w:szCs w:val="24"/>
          <w:lang w:eastAsia="en-GB"/>
        </w:rPr>
        <w:t>.</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b/>
          <w:bCs/>
          <w:color w:val="000000"/>
          <w:sz w:val="24"/>
          <w:szCs w:val="24"/>
          <w:lang w:eastAsia="en-GB"/>
        </w:rPr>
        <w:t>New Applications for Composting Operations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For new applications for composting operations within 250m of a sensitive receptor:</w:t>
      </w:r>
    </w:p>
    <w:p w:rsidR="002F11D1" w:rsidRPr="002F11D1" w:rsidRDefault="002F11D1" w:rsidP="002F11D1">
      <w:pPr>
        <w:numPr>
          <w:ilvl w:val="0"/>
          <w:numId w:val="1"/>
        </w:numPr>
        <w:shd w:val="clear" w:color="auto" w:fill="FFFFFF"/>
        <w:spacing w:after="0" w:line="240" w:lineRule="auto"/>
        <w:ind w:left="300"/>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Where the quantity of waste handled exceeds the relevant exemption threshold, SEPA will expect the operator to put in place all measures necessary to restrict the emissions of bioaerosols out</w:t>
      </w:r>
      <w:r>
        <w:rPr>
          <w:rFonts w:ascii="Arial" w:eastAsia="Times New Roman" w:hAnsi="Arial" w:cs="Arial"/>
          <w:color w:val="000000"/>
          <w:sz w:val="24"/>
          <w:szCs w:val="24"/>
          <w:lang w:eastAsia="en-GB"/>
        </w:rPr>
        <w:t xml:space="preserve"> </w:t>
      </w:r>
      <w:bookmarkStart w:id="0" w:name="_GoBack"/>
      <w:bookmarkEnd w:id="0"/>
      <w:r w:rsidRPr="002F11D1">
        <w:rPr>
          <w:rFonts w:ascii="Arial" w:eastAsia="Times New Roman" w:hAnsi="Arial" w:cs="Arial"/>
          <w:color w:val="000000"/>
          <w:sz w:val="24"/>
          <w:szCs w:val="24"/>
          <w:lang w:eastAsia="en-GB"/>
        </w:rPr>
        <w:t>with the site boundary unless the operator can demonstrate that such measures are not required. Such measures may include negative aeration or enclosure of the process. </w:t>
      </w:r>
    </w:p>
    <w:p w:rsidR="002F11D1" w:rsidRPr="002F11D1" w:rsidRDefault="002F11D1" w:rsidP="002F11D1">
      <w:pPr>
        <w:numPr>
          <w:ilvl w:val="0"/>
          <w:numId w:val="1"/>
        </w:numPr>
        <w:shd w:val="clear" w:color="auto" w:fill="FFFFFF"/>
        <w:spacing w:after="0" w:line="240" w:lineRule="auto"/>
        <w:ind w:left="300"/>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Where the quantity of waste handled is below the relevant exemption threshold and the appropriate requirements of paragraph 12 of Schedule 1 to the Waste Management Licensing Regulations 2011, are met, then, unless it appears to SEPA that the in carrying on the activity the operator will not be able to comply with the relevant objectives SEPA will register an exemption. </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 xml:space="preserve">Where the proposed composting operation is to be located on or near an existing site that handles </w:t>
      </w:r>
      <w:proofErr w:type="spellStart"/>
      <w:r w:rsidRPr="002F11D1">
        <w:rPr>
          <w:rFonts w:ascii="Arial" w:eastAsia="Times New Roman" w:hAnsi="Arial" w:cs="Arial"/>
          <w:color w:val="000000"/>
          <w:sz w:val="24"/>
          <w:szCs w:val="24"/>
          <w:lang w:eastAsia="en-GB"/>
        </w:rPr>
        <w:t>biowastes</w:t>
      </w:r>
      <w:proofErr w:type="spellEnd"/>
      <w:r w:rsidRPr="002F11D1">
        <w:rPr>
          <w:rFonts w:ascii="Arial" w:eastAsia="Times New Roman" w:hAnsi="Arial" w:cs="Arial"/>
          <w:color w:val="000000"/>
          <w:sz w:val="24"/>
          <w:szCs w:val="24"/>
          <w:lang w:eastAsia="en-GB"/>
        </w:rPr>
        <w:t xml:space="preserve"> (such as a landfill, wood processing or other composting facility), SEPA will take account of this in its consideration of the application. The applicant should demonstrate that the cumulative emission of bioaerosols in the area does not present an unacceptable risk of harm to existing sensitive receptors.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For new composting operations that are located within 250m of a sensitive receptor, applicants should discuss with SEPA the information which they should submit with the application in order for SEPA to determine the application. This will be based on the individual circumstances of the particular site.</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b/>
          <w:bCs/>
          <w:color w:val="000000"/>
          <w:sz w:val="24"/>
          <w:szCs w:val="24"/>
          <w:lang w:eastAsia="en-GB"/>
        </w:rPr>
        <w:t>Variation of existing authorisations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SEPA will consider the impact from bioaerosols as part of the determination of any application for variation, taking into account the scale and nature of the variation. If an operator wishes to vary an existing site licence or permit that relates to a site located within 250m of a sensitive receptor and the change to the process may result in an increase in the emission of bioaerosols, they should discuss with SEPA the information which they should submit with the variation.</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b/>
          <w:bCs/>
          <w:color w:val="000000"/>
          <w:sz w:val="24"/>
          <w:szCs w:val="24"/>
          <w:lang w:eastAsia="en-GB"/>
        </w:rPr>
        <w:t>Existing Sites</w:t>
      </w:r>
    </w:p>
    <w:p w:rsidR="002F11D1" w:rsidRPr="002F11D1" w:rsidRDefault="002F11D1" w:rsidP="002F11D1">
      <w:pPr>
        <w:shd w:val="clear" w:color="auto" w:fill="FFFFFF"/>
        <w:spacing w:after="0" w:line="240" w:lineRule="auto"/>
        <w:rPr>
          <w:rFonts w:ascii="Arial" w:eastAsia="Times New Roman" w:hAnsi="Arial" w:cs="Arial"/>
          <w:color w:val="000000"/>
          <w:sz w:val="24"/>
          <w:szCs w:val="24"/>
          <w:lang w:eastAsia="en-GB"/>
        </w:rPr>
      </w:pPr>
      <w:r w:rsidRPr="002F11D1">
        <w:rPr>
          <w:rFonts w:ascii="Arial" w:eastAsia="Times New Roman" w:hAnsi="Arial" w:cs="Arial"/>
          <w:color w:val="000000"/>
          <w:sz w:val="24"/>
          <w:szCs w:val="24"/>
          <w:lang w:eastAsia="en-GB"/>
        </w:rPr>
        <w:t>SEPA will carry out an assessment of existing composting operations which are located less than 250m from sensitive receptors. The results of the assessment will allow us to consider the need to evaluate existing controls and if necessary consider imposing additional measures to restrict the emission of bioaerosols such as negative aeration or enclosure.</w:t>
      </w:r>
    </w:p>
    <w:p w:rsidR="007B22A9" w:rsidRPr="002F11D1" w:rsidRDefault="007B22A9">
      <w:pPr>
        <w:rPr>
          <w:sz w:val="24"/>
          <w:szCs w:val="24"/>
        </w:rPr>
      </w:pPr>
    </w:p>
    <w:sectPr w:rsidR="007B22A9" w:rsidRPr="002F1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A2599"/>
    <w:multiLevelType w:val="multilevel"/>
    <w:tmpl w:val="2C4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D1"/>
    <w:rsid w:val="002F11D1"/>
    <w:rsid w:val="007B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11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1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8642">
      <w:bodyDiv w:val="1"/>
      <w:marLeft w:val="0"/>
      <w:marRight w:val="0"/>
      <w:marTop w:val="0"/>
      <w:marBottom w:val="0"/>
      <w:divBdr>
        <w:top w:val="none" w:sz="0" w:space="0" w:color="auto"/>
        <w:left w:val="none" w:sz="0" w:space="0" w:color="auto"/>
        <w:bottom w:val="none" w:sz="0" w:space="0" w:color="auto"/>
        <w:right w:val="none" w:sz="0" w:space="0" w:color="auto"/>
      </w:divBdr>
      <w:divsChild>
        <w:div w:id="74518822">
          <w:marLeft w:val="0"/>
          <w:marRight w:val="0"/>
          <w:marTop w:val="0"/>
          <w:marBottom w:val="0"/>
          <w:divBdr>
            <w:top w:val="none" w:sz="0" w:space="0" w:color="auto"/>
            <w:left w:val="none" w:sz="0" w:space="0" w:color="auto"/>
            <w:bottom w:val="none" w:sz="0" w:space="0" w:color="auto"/>
            <w:right w:val="none" w:sz="0" w:space="0" w:color="auto"/>
          </w:divBdr>
        </w:div>
        <w:div w:id="1603299394">
          <w:marLeft w:val="0"/>
          <w:marRight w:val="0"/>
          <w:marTop w:val="0"/>
          <w:marBottom w:val="0"/>
          <w:divBdr>
            <w:top w:val="none" w:sz="0" w:space="0" w:color="auto"/>
            <w:left w:val="none" w:sz="0" w:space="0" w:color="auto"/>
            <w:bottom w:val="none" w:sz="0" w:space="0" w:color="auto"/>
            <w:right w:val="none" w:sz="0" w:space="0" w:color="auto"/>
          </w:divBdr>
        </w:div>
        <w:div w:id="1706445627">
          <w:marLeft w:val="0"/>
          <w:marRight w:val="0"/>
          <w:marTop w:val="0"/>
          <w:marBottom w:val="0"/>
          <w:divBdr>
            <w:top w:val="none" w:sz="0" w:space="0" w:color="auto"/>
            <w:left w:val="none" w:sz="0" w:space="0" w:color="auto"/>
            <w:bottom w:val="none" w:sz="0" w:space="0" w:color="auto"/>
            <w:right w:val="none" w:sz="0" w:space="0" w:color="auto"/>
          </w:divBdr>
        </w:div>
        <w:div w:id="815610583">
          <w:marLeft w:val="0"/>
          <w:marRight w:val="0"/>
          <w:marTop w:val="0"/>
          <w:marBottom w:val="0"/>
          <w:divBdr>
            <w:top w:val="none" w:sz="0" w:space="0" w:color="auto"/>
            <w:left w:val="none" w:sz="0" w:space="0" w:color="auto"/>
            <w:bottom w:val="none" w:sz="0" w:space="0" w:color="auto"/>
            <w:right w:val="none" w:sz="0" w:space="0" w:color="auto"/>
          </w:divBdr>
        </w:div>
        <w:div w:id="1730037440">
          <w:marLeft w:val="0"/>
          <w:marRight w:val="0"/>
          <w:marTop w:val="0"/>
          <w:marBottom w:val="0"/>
          <w:divBdr>
            <w:top w:val="none" w:sz="0" w:space="0" w:color="auto"/>
            <w:left w:val="none" w:sz="0" w:space="0" w:color="auto"/>
            <w:bottom w:val="none" w:sz="0" w:space="0" w:color="auto"/>
            <w:right w:val="none" w:sz="0" w:space="0" w:color="auto"/>
          </w:divBdr>
        </w:div>
        <w:div w:id="1455560383">
          <w:marLeft w:val="0"/>
          <w:marRight w:val="0"/>
          <w:marTop w:val="0"/>
          <w:marBottom w:val="0"/>
          <w:divBdr>
            <w:top w:val="none" w:sz="0" w:space="0" w:color="auto"/>
            <w:left w:val="none" w:sz="0" w:space="0" w:color="auto"/>
            <w:bottom w:val="none" w:sz="0" w:space="0" w:color="auto"/>
            <w:right w:val="none" w:sz="0" w:space="0" w:color="auto"/>
          </w:divBdr>
          <w:divsChild>
            <w:div w:id="1532954963">
              <w:marLeft w:val="0"/>
              <w:marRight w:val="0"/>
              <w:marTop w:val="0"/>
              <w:marBottom w:val="0"/>
              <w:divBdr>
                <w:top w:val="none" w:sz="0" w:space="0" w:color="auto"/>
                <w:left w:val="none" w:sz="0" w:space="0" w:color="auto"/>
                <w:bottom w:val="none" w:sz="0" w:space="0" w:color="auto"/>
                <w:right w:val="none" w:sz="0" w:space="0" w:color="auto"/>
              </w:divBdr>
            </w:div>
            <w:div w:id="1133861687">
              <w:marLeft w:val="0"/>
              <w:marRight w:val="0"/>
              <w:marTop w:val="0"/>
              <w:marBottom w:val="0"/>
              <w:divBdr>
                <w:top w:val="none" w:sz="0" w:space="0" w:color="auto"/>
                <w:left w:val="none" w:sz="0" w:space="0" w:color="auto"/>
                <w:bottom w:val="none" w:sz="0" w:space="0" w:color="auto"/>
                <w:right w:val="none" w:sz="0" w:space="0" w:color="auto"/>
              </w:divBdr>
            </w:div>
            <w:div w:id="1025180096">
              <w:marLeft w:val="0"/>
              <w:marRight w:val="0"/>
              <w:marTop w:val="0"/>
              <w:marBottom w:val="0"/>
              <w:divBdr>
                <w:top w:val="none" w:sz="0" w:space="0" w:color="auto"/>
                <w:left w:val="none" w:sz="0" w:space="0" w:color="auto"/>
                <w:bottom w:val="none" w:sz="0" w:space="0" w:color="auto"/>
                <w:right w:val="none" w:sz="0" w:space="0" w:color="auto"/>
              </w:divBdr>
            </w:div>
            <w:div w:id="649292708">
              <w:marLeft w:val="0"/>
              <w:marRight w:val="0"/>
              <w:marTop w:val="0"/>
              <w:marBottom w:val="0"/>
              <w:divBdr>
                <w:top w:val="none" w:sz="0" w:space="0" w:color="auto"/>
                <w:left w:val="none" w:sz="0" w:space="0" w:color="auto"/>
                <w:bottom w:val="none" w:sz="0" w:space="0" w:color="auto"/>
                <w:right w:val="none" w:sz="0" w:space="0" w:color="auto"/>
              </w:divBdr>
            </w:div>
            <w:div w:id="636836755">
              <w:marLeft w:val="0"/>
              <w:marRight w:val="0"/>
              <w:marTop w:val="0"/>
              <w:marBottom w:val="0"/>
              <w:divBdr>
                <w:top w:val="none" w:sz="0" w:space="0" w:color="auto"/>
                <w:left w:val="none" w:sz="0" w:space="0" w:color="auto"/>
                <w:bottom w:val="none" w:sz="0" w:space="0" w:color="auto"/>
                <w:right w:val="none" w:sz="0" w:space="0" w:color="auto"/>
              </w:divBdr>
            </w:div>
            <w:div w:id="836847349">
              <w:marLeft w:val="0"/>
              <w:marRight w:val="0"/>
              <w:marTop w:val="0"/>
              <w:marBottom w:val="0"/>
              <w:divBdr>
                <w:top w:val="none" w:sz="0" w:space="0" w:color="auto"/>
                <w:left w:val="none" w:sz="0" w:space="0" w:color="auto"/>
                <w:bottom w:val="none" w:sz="0" w:space="0" w:color="auto"/>
                <w:right w:val="none" w:sz="0" w:space="0" w:color="auto"/>
              </w:divBdr>
            </w:div>
            <w:div w:id="973095759">
              <w:marLeft w:val="0"/>
              <w:marRight w:val="0"/>
              <w:marTop w:val="0"/>
              <w:marBottom w:val="0"/>
              <w:divBdr>
                <w:top w:val="none" w:sz="0" w:space="0" w:color="auto"/>
                <w:left w:val="none" w:sz="0" w:space="0" w:color="auto"/>
                <w:bottom w:val="none" w:sz="0" w:space="0" w:color="auto"/>
                <w:right w:val="none" w:sz="0" w:space="0" w:color="auto"/>
              </w:divBdr>
            </w:div>
            <w:div w:id="1078407082">
              <w:marLeft w:val="0"/>
              <w:marRight w:val="0"/>
              <w:marTop w:val="0"/>
              <w:marBottom w:val="0"/>
              <w:divBdr>
                <w:top w:val="none" w:sz="0" w:space="0" w:color="auto"/>
                <w:left w:val="none" w:sz="0" w:space="0" w:color="auto"/>
                <w:bottom w:val="none" w:sz="0" w:space="0" w:color="auto"/>
                <w:right w:val="none" w:sz="0" w:space="0" w:color="auto"/>
              </w:divBdr>
            </w:div>
            <w:div w:id="491063412">
              <w:marLeft w:val="0"/>
              <w:marRight w:val="0"/>
              <w:marTop w:val="0"/>
              <w:marBottom w:val="0"/>
              <w:divBdr>
                <w:top w:val="none" w:sz="0" w:space="0" w:color="auto"/>
                <w:left w:val="none" w:sz="0" w:space="0" w:color="auto"/>
                <w:bottom w:val="none" w:sz="0" w:space="0" w:color="auto"/>
                <w:right w:val="none" w:sz="0" w:space="0" w:color="auto"/>
              </w:divBdr>
            </w:div>
            <w:div w:id="1133447514">
              <w:marLeft w:val="0"/>
              <w:marRight w:val="0"/>
              <w:marTop w:val="0"/>
              <w:marBottom w:val="0"/>
              <w:divBdr>
                <w:top w:val="none" w:sz="0" w:space="0" w:color="auto"/>
                <w:left w:val="none" w:sz="0" w:space="0" w:color="auto"/>
                <w:bottom w:val="none" w:sz="0" w:space="0" w:color="auto"/>
                <w:right w:val="none" w:sz="0" w:space="0" w:color="auto"/>
              </w:divBdr>
            </w:div>
            <w:div w:id="1361082881">
              <w:marLeft w:val="0"/>
              <w:marRight w:val="0"/>
              <w:marTop w:val="0"/>
              <w:marBottom w:val="0"/>
              <w:divBdr>
                <w:top w:val="none" w:sz="0" w:space="0" w:color="auto"/>
                <w:left w:val="none" w:sz="0" w:space="0" w:color="auto"/>
                <w:bottom w:val="none" w:sz="0" w:space="0" w:color="auto"/>
                <w:right w:val="none" w:sz="0" w:space="0" w:color="auto"/>
              </w:divBdr>
            </w:div>
            <w:div w:id="7114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ganics-recycling.org.uk/uploads/article2891/Guidance%20Composting%20and%20bioaerosol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2019-07-02T14:35:00Z</dcterms:created>
  <dcterms:modified xsi:type="dcterms:W3CDTF">2019-07-02T14:36:00Z</dcterms:modified>
</cp:coreProperties>
</file>