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EF0E3" w14:textId="096298B7" w:rsidR="00B32DBF" w:rsidRPr="00314847" w:rsidRDefault="00834568" w:rsidP="00314847">
      <w:pPr>
        <w:pStyle w:val="Heading1"/>
      </w:pPr>
      <w:bookmarkStart w:id="0" w:name="_Hlk37753448"/>
      <w:r>
        <w:t xml:space="preserve">Notes of </w:t>
      </w:r>
      <w:r w:rsidR="0067627F">
        <w:t>R</w:t>
      </w:r>
      <w:r w:rsidR="00B32DBF" w:rsidRPr="00314847">
        <w:t>EA Landfill Gas meeting</w:t>
      </w:r>
    </w:p>
    <w:p w14:paraId="342BFF2B" w14:textId="77777777" w:rsidR="004F5317" w:rsidRDefault="00272627" w:rsidP="004717EF">
      <w:r>
        <w:t>9</w:t>
      </w:r>
      <w:r w:rsidRPr="00272627">
        <w:rPr>
          <w:vertAlign w:val="superscript"/>
        </w:rPr>
        <w:t>th</w:t>
      </w:r>
      <w:r>
        <w:t xml:space="preserve"> April by Webinar</w:t>
      </w:r>
    </w:p>
    <w:p w14:paraId="1E492A2B" w14:textId="77777777" w:rsidR="004F5317" w:rsidRDefault="004F5317" w:rsidP="009F68EF">
      <w:pPr>
        <w:pStyle w:val="Heading2"/>
      </w:pPr>
      <w:r w:rsidRPr="00B32DBF">
        <w:t>Welcome and introductions</w:t>
      </w:r>
    </w:p>
    <w:p w14:paraId="77E36DD7" w14:textId="31E64606" w:rsidR="0067627F" w:rsidRDefault="0067627F" w:rsidP="0067627F">
      <w:r>
        <w:t>GH read out names of participants on webinar, whilst showing slide of list of people who had registered.</w:t>
      </w:r>
    </w:p>
    <w:p w14:paraId="6A1934D6" w14:textId="456896D5" w:rsidR="00EF4CDD" w:rsidRPr="00EF4CDD" w:rsidRDefault="00EF4CDD" w:rsidP="00EF4CDD">
      <w:pPr>
        <w:rPr>
          <w:bCs/>
        </w:rPr>
      </w:pPr>
      <w:r>
        <w:rPr>
          <w:bCs/>
        </w:rPr>
        <w:t>Participants</w:t>
      </w:r>
    </w:p>
    <w:p w14:paraId="7BE182BF" w14:textId="77777777" w:rsidR="00EF4CDD" w:rsidRPr="00EF4CDD" w:rsidRDefault="00EF4CDD" w:rsidP="00EF4CDD">
      <w:pPr>
        <w:pStyle w:val="ListParagraph"/>
        <w:numPr>
          <w:ilvl w:val="0"/>
          <w:numId w:val="19"/>
        </w:numPr>
        <w:rPr>
          <w:bCs/>
        </w:rPr>
      </w:pPr>
      <w:r w:rsidRPr="00EF4CDD">
        <w:rPr>
          <w:bCs/>
        </w:rPr>
        <w:t xml:space="preserve">Alicia Cabeza, </w:t>
      </w:r>
      <w:proofErr w:type="spellStart"/>
      <w:r w:rsidRPr="00EF4CDD">
        <w:rPr>
          <w:bCs/>
        </w:rPr>
        <w:t>Amey</w:t>
      </w:r>
      <w:proofErr w:type="spellEnd"/>
    </w:p>
    <w:p w14:paraId="1561D1CD" w14:textId="77777777" w:rsidR="00EF4CDD" w:rsidRPr="00EF4CDD" w:rsidRDefault="00EF4CDD" w:rsidP="00EF4CDD">
      <w:pPr>
        <w:pStyle w:val="ListParagraph"/>
        <w:numPr>
          <w:ilvl w:val="0"/>
          <w:numId w:val="19"/>
        </w:numPr>
        <w:rPr>
          <w:bCs/>
        </w:rPr>
      </w:pPr>
      <w:r w:rsidRPr="00EF4CDD">
        <w:rPr>
          <w:bCs/>
        </w:rPr>
        <w:t>Amaya Arias-Garcia, Suez</w:t>
      </w:r>
    </w:p>
    <w:p w14:paraId="5B5DBAAC" w14:textId="77777777" w:rsidR="00EF4CDD" w:rsidRPr="00EF4CDD" w:rsidRDefault="00EF4CDD" w:rsidP="00EF4CDD">
      <w:pPr>
        <w:pStyle w:val="ListParagraph"/>
        <w:numPr>
          <w:ilvl w:val="0"/>
          <w:numId w:val="19"/>
        </w:numPr>
        <w:rPr>
          <w:bCs/>
        </w:rPr>
      </w:pPr>
      <w:r w:rsidRPr="00EF4CDD">
        <w:rPr>
          <w:bCs/>
        </w:rPr>
        <w:t>Andrew Leach, RPS</w:t>
      </w:r>
    </w:p>
    <w:p w14:paraId="35CF485A" w14:textId="77777777" w:rsidR="00EF4CDD" w:rsidRPr="00EF4CDD" w:rsidRDefault="00EF4CDD" w:rsidP="00EF4CDD">
      <w:pPr>
        <w:pStyle w:val="ListParagraph"/>
        <w:numPr>
          <w:ilvl w:val="0"/>
          <w:numId w:val="19"/>
        </w:numPr>
        <w:rPr>
          <w:bCs/>
        </w:rPr>
      </w:pPr>
      <w:r w:rsidRPr="00EF4CDD">
        <w:rPr>
          <w:bCs/>
        </w:rPr>
        <w:t>Andrew Leeding, Infinis</w:t>
      </w:r>
    </w:p>
    <w:p w14:paraId="6C1785CD" w14:textId="77777777" w:rsidR="00EF4CDD" w:rsidRPr="00EF4CDD" w:rsidRDefault="00EF4CDD" w:rsidP="00EF4CDD">
      <w:pPr>
        <w:pStyle w:val="ListParagraph"/>
        <w:numPr>
          <w:ilvl w:val="0"/>
          <w:numId w:val="19"/>
        </w:numPr>
        <w:rPr>
          <w:bCs/>
        </w:rPr>
      </w:pPr>
      <w:r w:rsidRPr="00EF4CDD">
        <w:rPr>
          <w:bCs/>
        </w:rPr>
        <w:t>Chris Charge, Suez</w:t>
      </w:r>
    </w:p>
    <w:p w14:paraId="5D74F2E5" w14:textId="77777777" w:rsidR="00EF4CDD" w:rsidRPr="00EF4CDD" w:rsidRDefault="00EF4CDD" w:rsidP="00EF4CDD">
      <w:pPr>
        <w:pStyle w:val="ListParagraph"/>
        <w:numPr>
          <w:ilvl w:val="0"/>
          <w:numId w:val="19"/>
        </w:numPr>
        <w:rPr>
          <w:bCs/>
        </w:rPr>
      </w:pPr>
      <w:r w:rsidRPr="00EF4CDD">
        <w:rPr>
          <w:bCs/>
        </w:rPr>
        <w:t xml:space="preserve">David Reay, CPL Activated Carbons </w:t>
      </w:r>
    </w:p>
    <w:p w14:paraId="6A972AE8" w14:textId="3D97CAEE" w:rsidR="00EF4CDD" w:rsidRDefault="00EF4CDD" w:rsidP="00EF4CDD">
      <w:pPr>
        <w:pStyle w:val="ListParagraph"/>
        <w:numPr>
          <w:ilvl w:val="0"/>
          <w:numId w:val="19"/>
        </w:numPr>
        <w:rPr>
          <w:bCs/>
        </w:rPr>
      </w:pPr>
      <w:r w:rsidRPr="00EF4CDD">
        <w:rPr>
          <w:bCs/>
        </w:rPr>
        <w:t>David Rice, CLP</w:t>
      </w:r>
    </w:p>
    <w:p w14:paraId="3243C03B" w14:textId="77777777" w:rsidR="00EF4CDD" w:rsidRPr="00EF4CDD" w:rsidRDefault="00EF4CDD" w:rsidP="00EF4CDD">
      <w:pPr>
        <w:pStyle w:val="ListParagraph"/>
        <w:numPr>
          <w:ilvl w:val="0"/>
          <w:numId w:val="19"/>
        </w:numPr>
        <w:rPr>
          <w:bCs/>
        </w:rPr>
      </w:pPr>
      <w:r w:rsidRPr="00EF4CDD">
        <w:rPr>
          <w:bCs/>
        </w:rPr>
        <w:t>Gaynor Hartnell, REA</w:t>
      </w:r>
    </w:p>
    <w:p w14:paraId="6C325FF6" w14:textId="77777777" w:rsidR="00EF4CDD" w:rsidRPr="00EF4CDD" w:rsidRDefault="00EF4CDD" w:rsidP="00EF4CDD">
      <w:pPr>
        <w:pStyle w:val="ListParagraph"/>
        <w:numPr>
          <w:ilvl w:val="0"/>
          <w:numId w:val="19"/>
        </w:numPr>
        <w:rPr>
          <w:bCs/>
        </w:rPr>
      </w:pPr>
      <w:r w:rsidRPr="00EF4CDD">
        <w:rPr>
          <w:bCs/>
        </w:rPr>
        <w:t>Graham Bone, Infinis</w:t>
      </w:r>
    </w:p>
    <w:p w14:paraId="639859F9" w14:textId="63EE764D" w:rsidR="00EF4CDD" w:rsidRPr="00EF4CDD" w:rsidRDefault="00EF4CDD" w:rsidP="00EF4CDD">
      <w:pPr>
        <w:pStyle w:val="ListParagraph"/>
        <w:numPr>
          <w:ilvl w:val="0"/>
          <w:numId w:val="19"/>
        </w:numPr>
        <w:rPr>
          <w:bCs/>
        </w:rPr>
      </w:pPr>
      <w:r w:rsidRPr="00EF4CDD">
        <w:rPr>
          <w:bCs/>
        </w:rPr>
        <w:t xml:space="preserve">Laurie Read, </w:t>
      </w:r>
      <w:proofErr w:type="spellStart"/>
      <w:r w:rsidRPr="00EF4CDD">
        <w:rPr>
          <w:bCs/>
        </w:rPr>
        <w:t>Amey</w:t>
      </w:r>
      <w:proofErr w:type="spellEnd"/>
    </w:p>
    <w:p w14:paraId="66C09E2A" w14:textId="77777777" w:rsidR="00EF4CDD" w:rsidRPr="00EF4CDD" w:rsidRDefault="00EF4CDD" w:rsidP="00EF4CDD">
      <w:pPr>
        <w:pStyle w:val="ListParagraph"/>
        <w:numPr>
          <w:ilvl w:val="0"/>
          <w:numId w:val="19"/>
        </w:numPr>
        <w:rPr>
          <w:bCs/>
        </w:rPr>
      </w:pPr>
      <w:r w:rsidRPr="00EF4CDD">
        <w:rPr>
          <w:bCs/>
        </w:rPr>
        <w:t>Michael Guy, Arevon</w:t>
      </w:r>
    </w:p>
    <w:p w14:paraId="0680A301" w14:textId="77777777" w:rsidR="00EF4CDD" w:rsidRPr="00EF4CDD" w:rsidRDefault="00EF4CDD" w:rsidP="00EF4CDD">
      <w:pPr>
        <w:pStyle w:val="ListParagraph"/>
        <w:numPr>
          <w:ilvl w:val="0"/>
          <w:numId w:val="19"/>
        </w:numPr>
        <w:rPr>
          <w:bCs/>
        </w:rPr>
      </w:pPr>
      <w:r w:rsidRPr="00EF4CDD">
        <w:rPr>
          <w:bCs/>
        </w:rPr>
        <w:t>Rob Brannan, Total Gas &amp; Power</w:t>
      </w:r>
    </w:p>
    <w:p w14:paraId="0FFA0681" w14:textId="77777777" w:rsidR="00EF4CDD" w:rsidRPr="00EF4CDD" w:rsidRDefault="00EF4CDD" w:rsidP="00EF4CDD">
      <w:pPr>
        <w:pStyle w:val="ListParagraph"/>
        <w:numPr>
          <w:ilvl w:val="0"/>
          <w:numId w:val="19"/>
        </w:numPr>
        <w:rPr>
          <w:bCs/>
        </w:rPr>
      </w:pPr>
      <w:r w:rsidRPr="00EF4CDD">
        <w:rPr>
          <w:bCs/>
        </w:rPr>
        <w:t>Robert Gregory, GECL</w:t>
      </w:r>
    </w:p>
    <w:p w14:paraId="05D82BA1" w14:textId="77777777" w:rsidR="00EF4CDD" w:rsidRPr="00EF4CDD" w:rsidRDefault="00EF4CDD" w:rsidP="00EF4CDD">
      <w:pPr>
        <w:pStyle w:val="ListParagraph"/>
        <w:numPr>
          <w:ilvl w:val="0"/>
          <w:numId w:val="19"/>
        </w:numPr>
        <w:rPr>
          <w:bCs/>
        </w:rPr>
      </w:pPr>
      <w:r w:rsidRPr="00EF4CDD">
        <w:rPr>
          <w:bCs/>
        </w:rPr>
        <w:t>Ruth Baker, B9</w:t>
      </w:r>
    </w:p>
    <w:p w14:paraId="510E6BC5" w14:textId="201AC22C" w:rsidR="00EF4CDD" w:rsidRPr="00EF4CDD" w:rsidRDefault="00EF4CDD" w:rsidP="00EF4CDD">
      <w:pPr>
        <w:pStyle w:val="ListParagraph"/>
        <w:numPr>
          <w:ilvl w:val="0"/>
          <w:numId w:val="19"/>
        </w:numPr>
        <w:rPr>
          <w:bCs/>
        </w:rPr>
      </w:pPr>
      <w:r w:rsidRPr="00EF4CDD">
        <w:rPr>
          <w:bCs/>
        </w:rPr>
        <w:t>Steve Shaw, Veolia</w:t>
      </w:r>
      <w:r>
        <w:rPr>
          <w:bCs/>
        </w:rPr>
        <w:t xml:space="preserve"> - Chairing</w:t>
      </w:r>
    </w:p>
    <w:p w14:paraId="099F6ADA" w14:textId="4AB7704E" w:rsidR="00272627" w:rsidRDefault="00BE7EA3" w:rsidP="00314847">
      <w:pPr>
        <w:pStyle w:val="Heading2"/>
        <w:tabs>
          <w:tab w:val="left" w:pos="1575"/>
        </w:tabs>
      </w:pPr>
      <w:proofErr w:type="spellStart"/>
      <w:r>
        <w:t>Covid</w:t>
      </w:r>
      <w:proofErr w:type="spellEnd"/>
      <w:r>
        <w:t xml:space="preserve"> 19 – impacts on LFG</w:t>
      </w:r>
    </w:p>
    <w:p w14:paraId="7A5C3F44" w14:textId="4BCC747D" w:rsidR="00EF4CDD" w:rsidRDefault="00EF4CDD" w:rsidP="00EF4CDD">
      <w:r>
        <w:t>This part of the meeting was attended by Frank Gordon, Jenny Grant and Mark Sommerfeld of the REA, and John McFeat, SEPA and Anthony Roberts, NRW.</w:t>
      </w:r>
    </w:p>
    <w:p w14:paraId="4112C57C" w14:textId="77777777" w:rsidR="00702924" w:rsidRDefault="00702924" w:rsidP="00BE7EA3">
      <w:r>
        <w:t xml:space="preserve">JG gave an overview of the covid19 </w:t>
      </w:r>
      <w:r w:rsidR="00BE7EA3">
        <w:t xml:space="preserve">issues </w:t>
      </w:r>
      <w:r>
        <w:t>register compiled by the REA.</w:t>
      </w:r>
    </w:p>
    <w:p w14:paraId="43D2E791" w14:textId="632B2E74" w:rsidR="00272627" w:rsidRDefault="00702924" w:rsidP="00BE7EA3">
      <w:r>
        <w:t xml:space="preserve">Mark Sommerfeld </w:t>
      </w:r>
      <w:r w:rsidR="009E5DB7">
        <w:t>described</w:t>
      </w:r>
      <w:r>
        <w:t xml:space="preserve"> the r</w:t>
      </w:r>
      <w:r w:rsidR="00BE7EA3">
        <w:t xml:space="preserve">egular </w:t>
      </w:r>
      <w:r>
        <w:t xml:space="preserve">Monday </w:t>
      </w:r>
      <w:r w:rsidR="009E5DB7">
        <w:t>afternoon</w:t>
      </w:r>
      <w:r>
        <w:t xml:space="preserve"> </w:t>
      </w:r>
      <w:r w:rsidR="00BE7EA3">
        <w:t>phone calls with B</w:t>
      </w:r>
      <w:r w:rsidR="00E15B06">
        <w:t>EIS</w:t>
      </w:r>
      <w:r w:rsidR="00BE7EA3">
        <w:t xml:space="preserve"> officials and </w:t>
      </w:r>
      <w:r>
        <w:t xml:space="preserve">how this feeds </w:t>
      </w:r>
      <w:r w:rsidR="009E5DB7">
        <w:t xml:space="preserve">into </w:t>
      </w:r>
      <w:proofErr w:type="gramStart"/>
      <w:r>
        <w:t>B</w:t>
      </w:r>
      <w:r w:rsidR="00E15B06">
        <w:t>EIS</w:t>
      </w:r>
      <w:r>
        <w:t>’s  Energy</w:t>
      </w:r>
      <w:proofErr w:type="gramEnd"/>
      <w:r>
        <w:t xml:space="preserve"> Hub, set up for covid19 which also feeds into </w:t>
      </w:r>
      <w:r w:rsidR="009E5DB7">
        <w:t>N</w:t>
      </w:r>
      <w:r>
        <w:t>umber 10.</w:t>
      </w:r>
    </w:p>
    <w:p w14:paraId="63E7FDDC" w14:textId="0AA1FB33" w:rsidR="00C354A4" w:rsidRDefault="00702924" w:rsidP="00BE7EA3">
      <w:r>
        <w:t xml:space="preserve">Steve Shaw reported that </w:t>
      </w:r>
      <w:r w:rsidR="00C354A4">
        <w:t>a</w:t>
      </w:r>
      <w:r>
        <w:t xml:space="preserve">n informal </w:t>
      </w:r>
      <w:r w:rsidR="00C354A4">
        <w:t xml:space="preserve">note </w:t>
      </w:r>
      <w:r>
        <w:t xml:space="preserve">had gone </w:t>
      </w:r>
      <w:r w:rsidR="00C354A4">
        <w:t>to LGIG members from David Browell</w:t>
      </w:r>
      <w:r>
        <w:t xml:space="preserve">, stating </w:t>
      </w:r>
      <w:r w:rsidR="00C354A4">
        <w:t xml:space="preserve">he was adopting a pragmatic view, and </w:t>
      </w:r>
      <w:r w:rsidR="00E15B06">
        <w:t xml:space="preserve">he was expecting that </w:t>
      </w:r>
      <w:r>
        <w:t xml:space="preserve">local </w:t>
      </w:r>
      <w:r w:rsidR="009E5DB7">
        <w:t>officers</w:t>
      </w:r>
      <w:r>
        <w:t xml:space="preserve"> </w:t>
      </w:r>
      <w:r w:rsidR="00C354A4">
        <w:t>are doing</w:t>
      </w:r>
      <w:r>
        <w:t xml:space="preserve"> </w:t>
      </w:r>
      <w:r w:rsidR="009E5DB7">
        <w:t>likewise</w:t>
      </w:r>
      <w:r w:rsidR="00C354A4">
        <w:t xml:space="preserve">. </w:t>
      </w:r>
      <w:r>
        <w:t xml:space="preserve"> The </w:t>
      </w:r>
      <w:r w:rsidR="00C354A4">
        <w:t xml:space="preserve">focus </w:t>
      </w:r>
      <w:r>
        <w:t xml:space="preserve">is </w:t>
      </w:r>
      <w:r w:rsidR="00C354A4">
        <w:t>on control systems and critical systems</w:t>
      </w:r>
      <w:r>
        <w:t>.</w:t>
      </w:r>
    </w:p>
    <w:p w14:paraId="3802327F" w14:textId="589B054E" w:rsidR="00702924" w:rsidRDefault="00702924" w:rsidP="00BE7EA3">
      <w:r>
        <w:t>People gave their views on the impacts so far.</w:t>
      </w:r>
    </w:p>
    <w:p w14:paraId="5602D19D" w14:textId="032E8BF4" w:rsidR="00C354A4" w:rsidRDefault="00702924" w:rsidP="00BE7EA3">
      <w:r>
        <w:t xml:space="preserve">Veolia </w:t>
      </w:r>
      <w:r w:rsidR="009E5DB7">
        <w:t>hasn’t</w:t>
      </w:r>
      <w:r w:rsidR="00C354A4">
        <w:t xml:space="preserve"> had too many people off</w:t>
      </w:r>
      <w:r>
        <w:t xml:space="preserve"> </w:t>
      </w:r>
      <w:proofErr w:type="gramStart"/>
      <w:r>
        <w:t>yet, and</w:t>
      </w:r>
      <w:proofErr w:type="gramEnd"/>
      <w:r>
        <w:t xml:space="preserve"> </w:t>
      </w:r>
      <w:r w:rsidR="00C354A4">
        <w:t xml:space="preserve">hasn’t </w:t>
      </w:r>
      <w:r>
        <w:t xml:space="preserve">yet </w:t>
      </w:r>
      <w:r w:rsidR="00C354A4">
        <w:t xml:space="preserve">had to cut back on </w:t>
      </w:r>
      <w:r w:rsidR="00E15B06">
        <w:t xml:space="preserve">LFG </w:t>
      </w:r>
      <w:r w:rsidR="00C354A4">
        <w:t xml:space="preserve">operations.  </w:t>
      </w:r>
    </w:p>
    <w:p w14:paraId="3469C5FF" w14:textId="6189A198" w:rsidR="00C354A4" w:rsidRDefault="00C354A4" w:rsidP="00BE7EA3">
      <w:r>
        <w:t>Andy Leeding,</w:t>
      </w:r>
      <w:r w:rsidR="00702924">
        <w:t xml:space="preserve"> </w:t>
      </w:r>
      <w:r w:rsidR="009E5DB7">
        <w:t xml:space="preserve">said </w:t>
      </w:r>
      <w:r w:rsidR="00702924">
        <w:t xml:space="preserve">Infinis had proactively sent their plans to regulators.  Issues include </w:t>
      </w:r>
      <w:r>
        <w:t>limited access to buildings</w:t>
      </w:r>
      <w:r w:rsidR="00702924">
        <w:t xml:space="preserve">, </w:t>
      </w:r>
      <w:r>
        <w:t xml:space="preserve">steady churn of </w:t>
      </w:r>
      <w:r w:rsidR="00702924">
        <w:t>employees (</w:t>
      </w:r>
      <w:r>
        <w:t xml:space="preserve">who have been </w:t>
      </w:r>
      <w:proofErr w:type="spellStart"/>
      <w:r>
        <w:t>self isolating</w:t>
      </w:r>
      <w:proofErr w:type="spellEnd"/>
      <w:r>
        <w:t xml:space="preserve"> are now returning</w:t>
      </w:r>
      <w:r w:rsidR="00702924">
        <w:t xml:space="preserve">, </w:t>
      </w:r>
      <w:r>
        <w:t xml:space="preserve">happily not ill but </w:t>
      </w:r>
      <w:r w:rsidR="00702924">
        <w:t xml:space="preserve">following government guidelines), some are now </w:t>
      </w:r>
      <w:r w:rsidR="009E5DB7">
        <w:t>receiving</w:t>
      </w:r>
      <w:r w:rsidR="00702924">
        <w:t xml:space="preserve"> </w:t>
      </w:r>
      <w:r>
        <w:t xml:space="preserve">high risk letters, </w:t>
      </w:r>
      <w:r w:rsidR="00702924">
        <w:t xml:space="preserve">requiring </w:t>
      </w:r>
      <w:r>
        <w:t xml:space="preserve">isolation for 12 weeks. </w:t>
      </w:r>
      <w:r w:rsidR="00702924">
        <w:t xml:space="preserve">They are </w:t>
      </w:r>
      <w:r w:rsidR="009E5DB7">
        <w:t>monitoring</w:t>
      </w:r>
      <w:r w:rsidR="00702924">
        <w:t xml:space="preserve"> the situation and aware that it may lead to problems if </w:t>
      </w:r>
      <w:r w:rsidR="009E5DB7">
        <w:t>absenteeism</w:t>
      </w:r>
      <w:r w:rsidR="00702924">
        <w:t xml:space="preserve"> is </w:t>
      </w:r>
      <w:r>
        <w:t xml:space="preserve">regionalised or </w:t>
      </w:r>
      <w:r w:rsidR="00702924">
        <w:t xml:space="preserve">impacts on a </w:t>
      </w:r>
      <w:r>
        <w:t xml:space="preserve">certain type of employees.  </w:t>
      </w:r>
      <w:r w:rsidR="00702924">
        <w:t xml:space="preserve">With </w:t>
      </w:r>
      <w:r>
        <w:t xml:space="preserve">120 sites </w:t>
      </w:r>
      <w:proofErr w:type="gramStart"/>
      <w:r>
        <w:t>all across</w:t>
      </w:r>
      <w:proofErr w:type="gramEnd"/>
      <w:r>
        <w:t xml:space="preserve"> the </w:t>
      </w:r>
      <w:r w:rsidR="009E5DB7">
        <w:lastRenderedPageBreak/>
        <w:t>UK</w:t>
      </w:r>
      <w:r>
        <w:t xml:space="preserve">, if </w:t>
      </w:r>
      <w:r w:rsidR="00702924">
        <w:t xml:space="preserve">overhauls or work is needed, </w:t>
      </w:r>
      <w:r w:rsidR="009E5DB7">
        <w:t>employees</w:t>
      </w:r>
      <w:r w:rsidR="00702924">
        <w:t xml:space="preserve"> will </w:t>
      </w:r>
      <w:r>
        <w:t xml:space="preserve">need </w:t>
      </w:r>
      <w:r w:rsidR="00702924">
        <w:t xml:space="preserve">accommodation, food establishments et.  Some 2 – 3 man </w:t>
      </w:r>
      <w:r w:rsidR="009E5DB7">
        <w:t>jobs are</w:t>
      </w:r>
      <w:r w:rsidR="00702924">
        <w:t xml:space="preserve"> not conducive with social distancing, but some 2 man jobs can be made 1 man but take longer.  If </w:t>
      </w:r>
      <w:r>
        <w:t xml:space="preserve">goes on longer </w:t>
      </w:r>
      <w:r w:rsidR="00702924">
        <w:t xml:space="preserve">they </w:t>
      </w:r>
      <w:r>
        <w:t xml:space="preserve">will see more people furloughing.  </w:t>
      </w:r>
      <w:r w:rsidR="00702924">
        <w:t xml:space="preserve">They are </w:t>
      </w:r>
      <w:r>
        <w:t>identify</w:t>
      </w:r>
      <w:r w:rsidR="00702924">
        <w:t>ing</w:t>
      </w:r>
      <w:r>
        <w:t xml:space="preserve"> </w:t>
      </w:r>
      <w:r w:rsidR="009E5DB7">
        <w:t>noncritical</w:t>
      </w:r>
      <w:r>
        <w:t xml:space="preserve"> tasks and </w:t>
      </w:r>
      <w:r w:rsidR="00702924">
        <w:t xml:space="preserve">how they might be </w:t>
      </w:r>
      <w:r>
        <w:t>dropp</w:t>
      </w:r>
      <w:r w:rsidR="00702924">
        <w:t xml:space="preserve">ed </w:t>
      </w:r>
      <w:r>
        <w:t>away, in anticipation of the wor</w:t>
      </w:r>
      <w:r w:rsidR="00702924">
        <w:t>s</w:t>
      </w:r>
      <w:r>
        <w:t>e that is to come.</w:t>
      </w:r>
    </w:p>
    <w:p w14:paraId="49F8B1F3" w14:textId="2BBBBA80" w:rsidR="00C354A4" w:rsidRDefault="00702924" w:rsidP="00BE7EA3">
      <w:r>
        <w:t xml:space="preserve">SS said that </w:t>
      </w:r>
      <w:r w:rsidR="00C354A4">
        <w:t xml:space="preserve">drilling projects, will have </w:t>
      </w:r>
      <w:r w:rsidR="009E5DB7">
        <w:t>problems</w:t>
      </w:r>
      <w:r w:rsidR="00C354A4">
        <w:t xml:space="preserve"> getting odour control and odour management </w:t>
      </w:r>
      <w:r>
        <w:t xml:space="preserve">work undertaken.  They </w:t>
      </w:r>
      <w:r w:rsidR="001C32A2">
        <w:t xml:space="preserve">may </w:t>
      </w:r>
      <w:r>
        <w:t>h</w:t>
      </w:r>
      <w:r w:rsidR="00176FD7">
        <w:t>a</w:t>
      </w:r>
      <w:r>
        <w:t xml:space="preserve">ve to </w:t>
      </w:r>
      <w:r w:rsidR="001C32A2">
        <w:t>allow</w:t>
      </w:r>
      <w:r>
        <w:t xml:space="preserve"> </w:t>
      </w:r>
      <w:r w:rsidR="009E5DB7">
        <w:t>people</w:t>
      </w:r>
      <w:r>
        <w:t xml:space="preserve"> </w:t>
      </w:r>
      <w:r w:rsidR="001C32A2">
        <w:t xml:space="preserve">to stay onsite in </w:t>
      </w:r>
      <w:r>
        <w:t xml:space="preserve">their </w:t>
      </w:r>
      <w:r w:rsidR="001C32A2">
        <w:t>own caravans</w:t>
      </w:r>
      <w:r w:rsidR="00E15B06">
        <w:t xml:space="preserve"> where possible, which is an approach Veolia is undertaking at a landfill site where critical cell engineering is required.</w:t>
      </w:r>
    </w:p>
    <w:p w14:paraId="27A03C4E" w14:textId="5BEE9672" w:rsidR="001C32A2" w:rsidRDefault="00176FD7" w:rsidP="00176FD7">
      <w:r>
        <w:t>Anthony Roberts reiterated the generic NRW message that had been sent out</w:t>
      </w:r>
      <w:r w:rsidR="009E5DB7">
        <w:t xml:space="preserve">, saying </w:t>
      </w:r>
      <w:r>
        <w:t xml:space="preserve">if you are going to breach permit conditions </w:t>
      </w:r>
      <w:r w:rsidR="009E5DB7">
        <w:t>because</w:t>
      </w:r>
      <w:r>
        <w:t xml:space="preserve"> of </w:t>
      </w:r>
      <w:r w:rsidR="009E5DB7">
        <w:t>C</w:t>
      </w:r>
      <w:r>
        <w:t>ovid</w:t>
      </w:r>
      <w:r w:rsidR="009E5DB7">
        <w:t>19</w:t>
      </w:r>
      <w:r>
        <w:t>, let us know. We will then enter into so</w:t>
      </w:r>
      <w:r w:rsidR="00774877">
        <w:t>m</w:t>
      </w:r>
      <w:r>
        <w:t>e form a negotiation</w:t>
      </w:r>
      <w:r w:rsidR="00774877">
        <w:t xml:space="preserve"> on a </w:t>
      </w:r>
      <w:proofErr w:type="gramStart"/>
      <w:r w:rsidR="00774877">
        <w:t>site specific</w:t>
      </w:r>
      <w:proofErr w:type="gramEnd"/>
      <w:r w:rsidR="00774877">
        <w:t xml:space="preserve"> basis</w:t>
      </w:r>
      <w:r>
        <w:t xml:space="preserve">.  As far as individual site officers are concerned they have managed to resolve </w:t>
      </w:r>
      <w:r w:rsidR="001C32A2">
        <w:t>individual incident</w:t>
      </w:r>
      <w:r>
        <w:t>s</w:t>
      </w:r>
      <w:r w:rsidR="001C32A2">
        <w:t xml:space="preserve"> </w:t>
      </w:r>
      <w:r>
        <w:t xml:space="preserve">that </w:t>
      </w:r>
      <w:r w:rsidR="001C32A2">
        <w:t xml:space="preserve">needed </w:t>
      </w:r>
      <w:r w:rsidR="009E5DB7">
        <w:t>attendance whilst</w:t>
      </w:r>
      <w:r>
        <w:t xml:space="preserve"> </w:t>
      </w:r>
      <w:r w:rsidR="001C32A2">
        <w:t>keep</w:t>
      </w:r>
      <w:r>
        <w:t>ing</w:t>
      </w:r>
      <w:r w:rsidR="001C32A2">
        <w:t xml:space="preserve"> </w:t>
      </w:r>
      <w:r>
        <w:t xml:space="preserve">the social </w:t>
      </w:r>
      <w:r w:rsidR="001C32A2">
        <w:t>distancing rules.</w:t>
      </w:r>
    </w:p>
    <w:p w14:paraId="3F566A6A" w14:textId="76D70B10" w:rsidR="001C32A2" w:rsidRDefault="00176FD7" w:rsidP="00BE7EA3">
      <w:r>
        <w:t xml:space="preserve">Andy Leeding had said that some queries to </w:t>
      </w:r>
      <w:r w:rsidR="001C32A2">
        <w:t>local officers</w:t>
      </w:r>
      <w:r>
        <w:t xml:space="preserve"> had said they need</w:t>
      </w:r>
      <w:r w:rsidR="009E5DB7">
        <w:t>ed</w:t>
      </w:r>
      <w:r>
        <w:t xml:space="preserve"> to wait for </w:t>
      </w:r>
      <w:r w:rsidR="001C32A2">
        <w:t xml:space="preserve">the national position </w:t>
      </w:r>
      <w:r>
        <w:t>to be determined.</w:t>
      </w:r>
    </w:p>
    <w:p w14:paraId="7FC11AB8" w14:textId="6B0E6B01" w:rsidR="00846764" w:rsidRDefault="00846764" w:rsidP="00176FD7">
      <w:pPr>
        <w:rPr>
          <w:rFonts w:cs="Arial"/>
          <w:lang w:val="en-US"/>
        </w:rPr>
      </w:pPr>
      <w:r>
        <w:rPr>
          <w:rFonts w:cs="Arial"/>
          <w:lang w:val="en-US"/>
        </w:rPr>
        <w:t xml:space="preserve">In response to questions over the relative necessity of perimeter gas monitoring or engine </w:t>
      </w:r>
      <w:r w:rsidR="009E5DB7">
        <w:rPr>
          <w:rFonts w:cs="Arial"/>
          <w:lang w:val="en-US"/>
        </w:rPr>
        <w:t>emissions</w:t>
      </w:r>
      <w:r>
        <w:rPr>
          <w:rFonts w:cs="Arial"/>
          <w:lang w:val="en-US"/>
        </w:rPr>
        <w:t xml:space="preserve"> </w:t>
      </w:r>
      <w:r w:rsidR="009E5DB7">
        <w:rPr>
          <w:rFonts w:cs="Arial"/>
          <w:lang w:val="en-US"/>
        </w:rPr>
        <w:t>monitoring</w:t>
      </w:r>
      <w:r>
        <w:rPr>
          <w:rFonts w:cs="Arial"/>
          <w:lang w:val="en-US"/>
        </w:rPr>
        <w:t xml:space="preserve"> at the current time, Anthony Roberts felt that the line in the document “</w:t>
      </w:r>
      <w:r w:rsidRPr="00691B57">
        <w:rPr>
          <w:rFonts w:cs="Arial"/>
          <w:lang w:val="en-US"/>
        </w:rPr>
        <w:t>You must inform us if you identify any issues that are likely to result in non-compliance or increased environmental risk, at the earliest opportunity.</w:t>
      </w:r>
      <w:r>
        <w:rPr>
          <w:rFonts w:cs="Arial"/>
          <w:lang w:val="en-US"/>
        </w:rPr>
        <w:t>”</w:t>
      </w:r>
      <w:r w:rsidR="009E5DB7">
        <w:rPr>
          <w:rFonts w:cs="Arial"/>
          <w:lang w:val="en-US"/>
        </w:rPr>
        <w:t xml:space="preserve"> </w:t>
      </w:r>
      <w:r w:rsidR="00774877">
        <w:rPr>
          <w:rFonts w:cs="Arial"/>
          <w:lang w:val="en-US"/>
        </w:rPr>
        <w:t>s</w:t>
      </w:r>
      <w:r w:rsidR="009E5DB7">
        <w:rPr>
          <w:rFonts w:cs="Arial"/>
          <w:lang w:val="en-US"/>
        </w:rPr>
        <w:t>aid it all.</w:t>
      </w:r>
      <w:r>
        <w:rPr>
          <w:rFonts w:cs="Arial"/>
          <w:lang w:val="en-US"/>
        </w:rPr>
        <w:t xml:space="preserve"> The rest is negotiable, depending on the individual site.</w:t>
      </w:r>
      <w:r w:rsidRPr="00691B57">
        <w:rPr>
          <w:rFonts w:cs="Arial"/>
          <w:lang w:val="en-US"/>
        </w:rPr>
        <w:t xml:space="preserve">    </w:t>
      </w:r>
    </w:p>
    <w:p w14:paraId="3F13E331" w14:textId="5F634E56" w:rsidR="001C32A2" w:rsidRDefault="00176FD7" w:rsidP="00176FD7">
      <w:r>
        <w:t>Generally operators welcomed the pragmatic approach the regulators have shown to date.</w:t>
      </w:r>
    </w:p>
    <w:p w14:paraId="15E9B1D7" w14:textId="232BEC2B" w:rsidR="001C32A2" w:rsidRDefault="001C32A2" w:rsidP="00846764">
      <w:r>
        <w:t xml:space="preserve">Steve </w:t>
      </w:r>
      <w:r w:rsidR="00846764">
        <w:t xml:space="preserve">Shaw asked about </w:t>
      </w:r>
      <w:r>
        <w:t>ROC</w:t>
      </w:r>
      <w:r w:rsidR="00846764">
        <w:t xml:space="preserve"> issuance re sites experiencing </w:t>
      </w:r>
      <w:r w:rsidR="009E5DB7">
        <w:t>difficulty</w:t>
      </w:r>
      <w:r w:rsidR="00846764">
        <w:t xml:space="preserve"> in operations </w:t>
      </w:r>
      <w:r>
        <w:t>dela</w:t>
      </w:r>
      <w:r w:rsidR="00846764">
        <w:t>ys</w:t>
      </w:r>
      <w:r>
        <w:t>.</w:t>
      </w:r>
      <w:r w:rsidR="00846764">
        <w:t xml:space="preserve">  Mike </w:t>
      </w:r>
      <w:r w:rsidR="009E5DB7">
        <w:t>Sommerfeld</w:t>
      </w:r>
      <w:r w:rsidR="00846764">
        <w:t xml:space="preserve"> reported on REA </w:t>
      </w:r>
      <w:r>
        <w:t xml:space="preserve">discussions with </w:t>
      </w:r>
      <w:r w:rsidR="009E5DB7">
        <w:t>B</w:t>
      </w:r>
      <w:r w:rsidR="00774877">
        <w:t>EIS</w:t>
      </w:r>
      <w:r w:rsidR="00846764">
        <w:t xml:space="preserve">.  These suggested that sites having </w:t>
      </w:r>
      <w:r>
        <w:t>cash flow</w:t>
      </w:r>
      <w:r w:rsidR="00846764">
        <w:t xml:space="preserve"> issues would benefit from having Ofgem </w:t>
      </w:r>
      <w:r>
        <w:t>temporar</w:t>
      </w:r>
      <w:r w:rsidR="00846764">
        <w:t xml:space="preserve">ily issuing </w:t>
      </w:r>
      <w:r>
        <w:t xml:space="preserve">ROCs in advance – </w:t>
      </w:r>
      <w:r w:rsidR="00846764">
        <w:t xml:space="preserve">which would require secondary legislation.  </w:t>
      </w:r>
      <w:r w:rsidR="009E5DB7">
        <w:t>It seems this might be a possibility, but n</w:t>
      </w:r>
      <w:r w:rsidR="00846764">
        <w:t>othing has been decided yet.</w:t>
      </w:r>
    </w:p>
    <w:p w14:paraId="4F417904" w14:textId="77777777" w:rsidR="003D5738" w:rsidRPr="003D5738" w:rsidRDefault="00FF16F4" w:rsidP="00801FE1">
      <w:pPr>
        <w:pStyle w:val="Heading2"/>
        <w:tabs>
          <w:tab w:val="left" w:pos="1575"/>
        </w:tabs>
      </w:pPr>
      <w:r w:rsidRPr="003D5738">
        <w:t>Chromium 6</w:t>
      </w:r>
    </w:p>
    <w:p w14:paraId="22EE1E89" w14:textId="6ED76AB1" w:rsidR="00F70A9A" w:rsidRDefault="00846764" w:rsidP="00F70A9A">
      <w:r>
        <w:t>Andy Leeding described the background to the Chromium 6 issue.</w:t>
      </w:r>
      <w:r w:rsidR="00E95173">
        <w:t xml:space="preserve"> </w:t>
      </w:r>
      <w:r>
        <w:t xml:space="preserve">Infinis has </w:t>
      </w:r>
      <w:r w:rsidR="00E95173">
        <w:t xml:space="preserve">done </w:t>
      </w:r>
      <w:r>
        <w:t xml:space="preserve">a </w:t>
      </w:r>
      <w:r w:rsidR="00E95173">
        <w:t>range of tests and identified 13 assets wh</w:t>
      </w:r>
      <w:r w:rsidR="00774877">
        <w:t>ich have</w:t>
      </w:r>
      <w:r w:rsidR="00E95173">
        <w:t xml:space="preserve"> </w:t>
      </w:r>
      <w:r w:rsidR="00F70A9A">
        <w:t>potential</w:t>
      </w:r>
      <w:r w:rsidR="00E95173">
        <w:t xml:space="preserve"> chromium 6 issues.  </w:t>
      </w:r>
      <w:r w:rsidR="00F70A9A">
        <w:t xml:space="preserve">They have </w:t>
      </w:r>
      <w:r w:rsidR="00E95173">
        <w:t xml:space="preserve">got field </w:t>
      </w:r>
      <w:r w:rsidR="009E5DB7">
        <w:t>kits which</w:t>
      </w:r>
      <w:r w:rsidR="00F70A9A">
        <w:t xml:space="preserve"> give a yes / no </w:t>
      </w:r>
      <w:r w:rsidR="00E95173">
        <w:t xml:space="preserve">result, </w:t>
      </w:r>
      <w:r w:rsidR="009E5DB7">
        <w:t xml:space="preserve">but </w:t>
      </w:r>
      <w:r w:rsidR="00E95173">
        <w:t>not level</w:t>
      </w:r>
      <w:r w:rsidR="00F70A9A">
        <w:t>s</w:t>
      </w:r>
      <w:r w:rsidR="00E95173">
        <w:t xml:space="preserve">. Arevon </w:t>
      </w:r>
      <w:r w:rsidR="00F70A9A">
        <w:t xml:space="preserve">has </w:t>
      </w:r>
      <w:r w:rsidR="00E95173">
        <w:t xml:space="preserve">done some exposure testing whilst </w:t>
      </w:r>
      <w:r w:rsidR="009E5DB7">
        <w:t>activities</w:t>
      </w:r>
      <w:r w:rsidR="00E95173">
        <w:t xml:space="preserve"> were being undertaken.  </w:t>
      </w:r>
      <w:r w:rsidR="00F70A9A">
        <w:t xml:space="preserve">Jenbacher has confirmed that the issue </w:t>
      </w:r>
      <w:r w:rsidR="00E95173">
        <w:t xml:space="preserve">is </w:t>
      </w:r>
      <w:r w:rsidR="00774877">
        <w:t xml:space="preserve">not </w:t>
      </w:r>
      <w:r w:rsidR="00E95173">
        <w:t xml:space="preserve">confined to Jenbacher </w:t>
      </w:r>
      <w:r w:rsidR="009E5DB7">
        <w:t>engines and</w:t>
      </w:r>
      <w:r w:rsidR="00F70A9A">
        <w:t xml:space="preserve"> seems to be in cases where there is the presence of calcium in the lagging, the </w:t>
      </w:r>
      <w:r w:rsidR="009E5DB7">
        <w:t>operating</w:t>
      </w:r>
      <w:r w:rsidR="00F70A9A">
        <w:t xml:space="preserve"> temperature is </w:t>
      </w:r>
      <w:r w:rsidR="00E95173">
        <w:t xml:space="preserve">&gt;400 degrees </w:t>
      </w:r>
      <w:r w:rsidR="009E5DB7">
        <w:t>Celsius</w:t>
      </w:r>
      <w:r w:rsidR="00F70A9A">
        <w:t xml:space="preserve">, and there has been over </w:t>
      </w:r>
      <w:r w:rsidR="00E95173">
        <w:t>1k hours</w:t>
      </w:r>
      <w:r w:rsidR="00F70A9A">
        <w:t xml:space="preserve"> operation.</w:t>
      </w:r>
      <w:r w:rsidR="00E95173">
        <w:t xml:space="preserve"> </w:t>
      </w:r>
      <w:r w:rsidR="00F70A9A">
        <w:t>N</w:t>
      </w:r>
      <w:r w:rsidR="00E95173">
        <w:t xml:space="preserve">ew lagging </w:t>
      </w:r>
      <w:r w:rsidR="00774877">
        <w:t>is being</w:t>
      </w:r>
      <w:r w:rsidR="00E95173">
        <w:t xml:space="preserve"> developed that does not contain calcium, </w:t>
      </w:r>
      <w:r w:rsidR="00F70A9A">
        <w:t xml:space="preserve">this has been </w:t>
      </w:r>
      <w:r w:rsidR="00E95173">
        <w:t xml:space="preserve">trialled in kilns to </w:t>
      </w:r>
      <w:r w:rsidR="00F70A9A">
        <w:t xml:space="preserve">try to </w:t>
      </w:r>
      <w:r w:rsidR="00E95173">
        <w:t xml:space="preserve">replicate the </w:t>
      </w:r>
      <w:r w:rsidR="009E5DB7">
        <w:t>conditions</w:t>
      </w:r>
      <w:r w:rsidR="00E95173">
        <w:t xml:space="preserve">. </w:t>
      </w:r>
      <w:r w:rsidR="00F70A9A">
        <w:t xml:space="preserve">They now </w:t>
      </w:r>
      <w:r w:rsidR="00E95173">
        <w:t xml:space="preserve">want to move on to field </w:t>
      </w:r>
      <w:r w:rsidR="009E5DB7">
        <w:t>tests and</w:t>
      </w:r>
      <w:r w:rsidR="00F70A9A">
        <w:t xml:space="preserve"> are seeking </w:t>
      </w:r>
      <w:r w:rsidR="00E95173">
        <w:t xml:space="preserve">volunteers </w:t>
      </w:r>
      <w:r w:rsidR="00F70A9A">
        <w:t xml:space="preserve">but the </w:t>
      </w:r>
      <w:r w:rsidR="00E95173">
        <w:t xml:space="preserve">conditions </w:t>
      </w:r>
      <w:r w:rsidR="00F70A9A">
        <w:t xml:space="preserve">they are hoping to replicate seem </w:t>
      </w:r>
      <w:r w:rsidR="00E95173">
        <w:t xml:space="preserve">unlikely to </w:t>
      </w:r>
      <w:r w:rsidR="00F70A9A">
        <w:t>be available</w:t>
      </w:r>
      <w:r w:rsidR="00E95173">
        <w:t>.</w:t>
      </w:r>
    </w:p>
    <w:p w14:paraId="1C150872" w14:textId="5924FEFC" w:rsidR="00F70A9A" w:rsidRDefault="00F70A9A" w:rsidP="00F70A9A">
      <w:r>
        <w:t xml:space="preserve">Steve Shaw shared </w:t>
      </w:r>
      <w:r w:rsidR="00774877">
        <w:t xml:space="preserve">informal feedback </w:t>
      </w:r>
      <w:r>
        <w:t xml:space="preserve">from </w:t>
      </w:r>
      <w:r w:rsidR="00E95173">
        <w:t>an</w:t>
      </w:r>
      <w:r w:rsidR="00774877">
        <w:t>other</w:t>
      </w:r>
      <w:r w:rsidR="00E95173">
        <w:t xml:space="preserve"> operator not on the call, </w:t>
      </w:r>
      <w:r>
        <w:t xml:space="preserve">where </w:t>
      </w:r>
      <w:r w:rsidR="00E95173">
        <w:t xml:space="preserve">someone in </w:t>
      </w:r>
      <w:r>
        <w:t xml:space="preserve">an engine </w:t>
      </w:r>
      <w:r w:rsidR="00E95173">
        <w:t xml:space="preserve">container </w:t>
      </w:r>
      <w:r>
        <w:t xml:space="preserve">had </w:t>
      </w:r>
      <w:r w:rsidR="00774877">
        <w:t xml:space="preserve">reportedly </w:t>
      </w:r>
      <w:r w:rsidR="00E95173">
        <w:t>becom</w:t>
      </w:r>
      <w:r>
        <w:t>e</w:t>
      </w:r>
      <w:r w:rsidR="00E95173">
        <w:t xml:space="preserve"> overcome with H</w:t>
      </w:r>
      <w:r w:rsidR="00E95173" w:rsidRPr="009E5DB7">
        <w:rPr>
          <w:vertAlign w:val="subscript"/>
        </w:rPr>
        <w:t>2</w:t>
      </w:r>
      <w:r w:rsidR="00E95173">
        <w:t>S</w:t>
      </w:r>
      <w:r>
        <w:t xml:space="preserve">, was hospitalised, but was </w:t>
      </w:r>
      <w:r w:rsidR="009E5DB7">
        <w:t>ultimately</w:t>
      </w:r>
      <w:r>
        <w:t xml:space="preserve"> ok</w:t>
      </w:r>
      <w:r w:rsidR="00E95173">
        <w:t xml:space="preserve">.  </w:t>
      </w:r>
      <w:r>
        <w:t xml:space="preserve">It had </w:t>
      </w:r>
      <w:r w:rsidR="00774877">
        <w:t xml:space="preserve">thought to have </w:t>
      </w:r>
      <w:r>
        <w:t xml:space="preserve">arisen from a </w:t>
      </w:r>
      <w:r w:rsidR="00E95173">
        <w:t xml:space="preserve">leak </w:t>
      </w:r>
      <w:r>
        <w:t xml:space="preserve">in an </w:t>
      </w:r>
      <w:r w:rsidR="009E5DB7">
        <w:t>O</w:t>
      </w:r>
      <w:r w:rsidR="00E95173">
        <w:t xml:space="preserve"> ring on </w:t>
      </w:r>
      <w:r>
        <w:t xml:space="preserve">the </w:t>
      </w:r>
      <w:r w:rsidR="00E95173">
        <w:t>positive side</w:t>
      </w:r>
      <w:r w:rsidR="00774877">
        <w:t xml:space="preserve"> of the gas train</w:t>
      </w:r>
      <w:r>
        <w:t xml:space="preserve">.  There was speculation that strong </w:t>
      </w:r>
      <w:r w:rsidR="00E95173">
        <w:t xml:space="preserve">container ventilation sometimes </w:t>
      </w:r>
      <w:r>
        <w:t xml:space="preserve">may have meant that </w:t>
      </w:r>
      <w:r w:rsidR="00E95173">
        <w:t xml:space="preserve">gas </w:t>
      </w:r>
      <w:r>
        <w:t>was not picked up in the measuring equipment.</w:t>
      </w:r>
      <w:r w:rsidR="00774877">
        <w:t xml:space="preserve">  </w:t>
      </w:r>
    </w:p>
    <w:p w14:paraId="0EC441F7" w14:textId="336B34F4" w:rsidR="00774877" w:rsidRDefault="00774877" w:rsidP="00F70A9A">
      <w:r>
        <w:t>AL indicated that gas alarms within engine containers and forced ventilation was an area that Infinis is looking in to.</w:t>
      </w:r>
    </w:p>
    <w:p w14:paraId="37E0868E" w14:textId="06D45D89" w:rsidR="004717EF" w:rsidRPr="009F68EF" w:rsidRDefault="004F5317" w:rsidP="00F70A9A">
      <w:pPr>
        <w:pStyle w:val="Heading1"/>
      </w:pPr>
      <w:r w:rsidRPr="009F68EF">
        <w:lastRenderedPageBreak/>
        <w:t>RO issues</w:t>
      </w:r>
      <w:r w:rsidR="004717EF" w:rsidRPr="009F68EF">
        <w:t xml:space="preserve"> </w:t>
      </w:r>
      <w:r w:rsidR="00314847">
        <w:tab/>
      </w:r>
    </w:p>
    <w:p w14:paraId="1F8FC916" w14:textId="088441AB" w:rsidR="00127D94" w:rsidRPr="00F70A9A" w:rsidRDefault="00F70A9A" w:rsidP="00F70A9A">
      <w:pPr>
        <w:rPr>
          <w:b/>
          <w:bCs/>
          <w:u w:val="single"/>
        </w:rPr>
      </w:pPr>
      <w:r>
        <w:t>GH talked through the slide with the response from Chris Jackson.  The highlighted statement “</w:t>
      </w:r>
      <w:r w:rsidRPr="00F70A9A">
        <w:t>Currently, a station looking to decommission capacity will only be able to decommission the most recently approved capacity on the Renewables &amp; CHP Register</w:t>
      </w:r>
      <w:r>
        <w:t xml:space="preserve">” was </w:t>
      </w:r>
      <w:r w:rsidR="009E5DB7">
        <w:t>ambiguous</w:t>
      </w:r>
      <w:r>
        <w:t xml:space="preserve"> and could be interpreted in different ways.  </w:t>
      </w:r>
      <w:r w:rsidRPr="00F70A9A">
        <w:rPr>
          <w:b/>
          <w:bCs/>
          <w:u w:val="single"/>
        </w:rPr>
        <w:t xml:space="preserve">Action set up a conference call with David Rice, Steve Shaw, Mike Guy, and </w:t>
      </w:r>
      <w:r w:rsidR="00546A83">
        <w:rPr>
          <w:b/>
          <w:bCs/>
          <w:u w:val="single"/>
        </w:rPr>
        <w:t xml:space="preserve">a member of </w:t>
      </w:r>
      <w:proofErr w:type="spellStart"/>
      <w:r w:rsidR="00127D94" w:rsidRPr="00F70A9A">
        <w:rPr>
          <w:b/>
          <w:bCs/>
          <w:u w:val="single"/>
        </w:rPr>
        <w:t>Infinis</w:t>
      </w:r>
      <w:r w:rsidRPr="00F70A9A">
        <w:rPr>
          <w:b/>
          <w:bCs/>
          <w:u w:val="single"/>
        </w:rPr>
        <w:t>’s</w:t>
      </w:r>
      <w:proofErr w:type="spellEnd"/>
      <w:r w:rsidRPr="00F70A9A">
        <w:rPr>
          <w:b/>
          <w:bCs/>
          <w:u w:val="single"/>
        </w:rPr>
        <w:t xml:space="preserve"> </w:t>
      </w:r>
      <w:r w:rsidR="00546A83">
        <w:rPr>
          <w:b/>
          <w:bCs/>
          <w:u w:val="single"/>
        </w:rPr>
        <w:t>commercial</w:t>
      </w:r>
      <w:r w:rsidR="00127D94" w:rsidRPr="00F70A9A">
        <w:rPr>
          <w:b/>
          <w:bCs/>
          <w:u w:val="single"/>
        </w:rPr>
        <w:t xml:space="preserve"> </w:t>
      </w:r>
      <w:r w:rsidR="00546A83">
        <w:rPr>
          <w:b/>
          <w:bCs/>
          <w:u w:val="single"/>
        </w:rPr>
        <w:t xml:space="preserve">team </w:t>
      </w:r>
      <w:r w:rsidRPr="00F70A9A">
        <w:rPr>
          <w:b/>
          <w:bCs/>
          <w:u w:val="single"/>
        </w:rPr>
        <w:t xml:space="preserve">(Andy </w:t>
      </w:r>
      <w:r w:rsidR="009E5DB7" w:rsidRPr="00F70A9A">
        <w:rPr>
          <w:b/>
          <w:bCs/>
          <w:u w:val="single"/>
        </w:rPr>
        <w:t>Leeding</w:t>
      </w:r>
      <w:r w:rsidRPr="00F70A9A">
        <w:rPr>
          <w:b/>
          <w:bCs/>
          <w:u w:val="single"/>
        </w:rPr>
        <w:t xml:space="preserve"> to provide name), to decide how to respond to the response from Ofgem.</w:t>
      </w:r>
      <w:r w:rsidR="00127D94" w:rsidRPr="00F70A9A">
        <w:rPr>
          <w:b/>
          <w:bCs/>
          <w:u w:val="single"/>
        </w:rPr>
        <w:t xml:space="preserve"> </w:t>
      </w:r>
    </w:p>
    <w:p w14:paraId="1CF12F87" w14:textId="4C7F1293" w:rsidR="005704E4" w:rsidRDefault="005704E4" w:rsidP="0090427A">
      <w:r>
        <w:t>D</w:t>
      </w:r>
      <w:r w:rsidR="00F70A9A">
        <w:t xml:space="preserve">avid Rice </w:t>
      </w:r>
      <w:r w:rsidR="0090427A">
        <w:t xml:space="preserve">recommended that members that </w:t>
      </w:r>
      <w:r>
        <w:t xml:space="preserve">have sites where </w:t>
      </w:r>
      <w:r w:rsidR="0090427A">
        <w:t>capacity has been</w:t>
      </w:r>
      <w:r>
        <w:t xml:space="preserve"> added at different times </w:t>
      </w:r>
      <w:r w:rsidR="0090427A">
        <w:t xml:space="preserve">and </w:t>
      </w:r>
      <w:r>
        <w:t xml:space="preserve">added after 2008, </w:t>
      </w:r>
      <w:r w:rsidR="0090427A">
        <w:t xml:space="preserve">to check the </w:t>
      </w:r>
      <w:r w:rsidR="009E5DB7">
        <w:t>register</w:t>
      </w:r>
      <w:r>
        <w:t xml:space="preserve"> and see how it has been recorded.    CLP had </w:t>
      </w:r>
      <w:r w:rsidR="0090427A">
        <w:t xml:space="preserve">noticed </w:t>
      </w:r>
      <w:r>
        <w:t xml:space="preserve">one added </w:t>
      </w:r>
      <w:r w:rsidR="009E5DB7">
        <w:t>incorrectly and</w:t>
      </w:r>
      <w:r>
        <w:t xml:space="preserve"> </w:t>
      </w:r>
      <w:r w:rsidR="0090427A">
        <w:t xml:space="preserve">requested </w:t>
      </w:r>
      <w:r w:rsidR="009E5DB7">
        <w:t>Ofgem</w:t>
      </w:r>
      <w:r>
        <w:t xml:space="preserve"> </w:t>
      </w:r>
      <w:r w:rsidR="0090427A">
        <w:t xml:space="preserve">amend it which they did.  The concern is that if the incorrect info is migrated to the </w:t>
      </w:r>
      <w:r>
        <w:t xml:space="preserve">new register </w:t>
      </w:r>
      <w:r w:rsidR="0090427A">
        <w:t xml:space="preserve">then it may be </w:t>
      </w:r>
      <w:r w:rsidR="009E5DB7">
        <w:t>too</w:t>
      </w:r>
      <w:r w:rsidR="0090427A">
        <w:t xml:space="preserve"> late to address it</w:t>
      </w:r>
      <w:r>
        <w:t>.</w:t>
      </w:r>
      <w:r w:rsidR="00774877">
        <w:t xml:space="preserve"> From David’ experience, he believed Ofgem have additional information behind the scenes to inform the timing of Additional Capacity where this was not readily clear on the register.</w:t>
      </w:r>
    </w:p>
    <w:p w14:paraId="105E54C9" w14:textId="7B56FEF5" w:rsidR="005704E4" w:rsidRDefault="009E5DB7" w:rsidP="0090427A">
      <w:r>
        <w:t>Steve Shaw made the</w:t>
      </w:r>
      <w:r w:rsidR="009E0419">
        <w:t xml:space="preserve"> point about </w:t>
      </w:r>
      <w:r w:rsidR="0090427A">
        <w:t xml:space="preserve">the </w:t>
      </w:r>
      <w:r w:rsidR="009E0419">
        <w:t xml:space="preserve">pro rating </w:t>
      </w:r>
      <w:r w:rsidR="0090427A">
        <w:t>working against operators’ interests in both direction</w:t>
      </w:r>
      <w:r>
        <w:t>s</w:t>
      </w:r>
      <w:r w:rsidR="0090427A">
        <w:t>.</w:t>
      </w:r>
      <w:r w:rsidR="00774877">
        <w:t xml:space="preserve"> The pro-rata stance Ofgem took when installing Additional Capacity when replacing engines with larger </w:t>
      </w:r>
      <w:proofErr w:type="gramStart"/>
      <w:r w:rsidR="00774877">
        <w:t>ones</w:t>
      </w:r>
      <w:proofErr w:type="gramEnd"/>
      <w:r w:rsidR="00774877">
        <w:t xml:space="preserve"> post banding down, may be an option for </w:t>
      </w:r>
      <w:r w:rsidR="00B07237">
        <w:t xml:space="preserve">supporting </w:t>
      </w:r>
      <w:r w:rsidR="00774877">
        <w:t>Additional Capacity</w:t>
      </w:r>
      <w:r w:rsidR="00B07237">
        <w:t xml:space="preserve"> beyond the data when the Original Capacity expires.</w:t>
      </w:r>
    </w:p>
    <w:p w14:paraId="0DE764BC" w14:textId="77777777" w:rsidR="004F5317" w:rsidRDefault="004F5317" w:rsidP="009F68EF">
      <w:pPr>
        <w:pStyle w:val="Heading2"/>
      </w:pPr>
      <w:bookmarkStart w:id="1" w:name="_Hlk38267764"/>
      <w:r w:rsidRPr="00003656">
        <w:t xml:space="preserve">Generator connection capacity trading proposal </w:t>
      </w:r>
    </w:p>
    <w:p w14:paraId="4A15F898" w14:textId="4407417C" w:rsidR="003D5738" w:rsidRPr="0090427A" w:rsidRDefault="0090427A" w:rsidP="0090427A">
      <w:pPr>
        <w:rPr>
          <w:b/>
          <w:bCs/>
          <w:u w:val="single"/>
        </w:rPr>
      </w:pPr>
      <w:bookmarkStart w:id="2" w:name="_Hlk37230274"/>
      <w:r>
        <w:t>GH talked through slide 6.  In summary</w:t>
      </w:r>
      <w:r w:rsidR="00B07237">
        <w:t>,</w:t>
      </w:r>
      <w:r>
        <w:t xml:space="preserve"> the risk of being forced to relinquish unutilised capacity is now a thing of the past, and there is significant momentum behind the idea of capacity trading. Steve Atkins </w:t>
      </w:r>
      <w:r w:rsidR="00C2206A">
        <w:t xml:space="preserve">who heads up the work </w:t>
      </w:r>
      <w:r w:rsidR="00546A83">
        <w:t>on the Open Networks Project for the ENA was</w:t>
      </w:r>
      <w:r>
        <w:t xml:space="preserve"> at pains to give reassurances on that</w:t>
      </w:r>
      <w:r w:rsidR="00424911">
        <w:t xml:space="preserve">.  He suggested this </w:t>
      </w:r>
      <w:r>
        <w:t xml:space="preserve">could be in the form of an MoU with the ENA that any data is only to be used for purposes of trialling a capacity trading project.  He has invited GH to talk about the potential for trading at a meeting of the ENA working group on </w:t>
      </w:r>
      <w:r w:rsidR="00833139">
        <w:t>21</w:t>
      </w:r>
      <w:r w:rsidR="00833139" w:rsidRPr="0090427A">
        <w:rPr>
          <w:vertAlign w:val="superscript"/>
        </w:rPr>
        <w:t>st</w:t>
      </w:r>
      <w:r w:rsidR="00833139">
        <w:t xml:space="preserve"> April and</w:t>
      </w:r>
      <w:r>
        <w:t xml:space="preserve"> volunteered to do a presentation on the subject to members.  </w:t>
      </w:r>
      <w:r w:rsidRPr="0090427A">
        <w:rPr>
          <w:b/>
          <w:bCs/>
          <w:u w:val="single"/>
        </w:rPr>
        <w:t xml:space="preserve">Action GH to </w:t>
      </w:r>
      <w:r w:rsidR="009E5DB7" w:rsidRPr="0090427A">
        <w:rPr>
          <w:b/>
          <w:bCs/>
          <w:u w:val="single"/>
        </w:rPr>
        <w:t>request</w:t>
      </w:r>
      <w:r w:rsidRPr="0090427A">
        <w:rPr>
          <w:b/>
          <w:bCs/>
          <w:u w:val="single"/>
        </w:rPr>
        <w:t xml:space="preserve"> that Mike Guy and Graham Bone be invited on to the virtual meeting on 21</w:t>
      </w:r>
      <w:r w:rsidRPr="0090427A">
        <w:rPr>
          <w:b/>
          <w:bCs/>
          <w:u w:val="single"/>
          <w:vertAlign w:val="superscript"/>
        </w:rPr>
        <w:t>st</w:t>
      </w:r>
      <w:r w:rsidRPr="0090427A">
        <w:rPr>
          <w:b/>
          <w:bCs/>
          <w:u w:val="single"/>
        </w:rPr>
        <w:t xml:space="preserve">, and to secure the date of </w:t>
      </w:r>
      <w:r w:rsidR="003D5738" w:rsidRPr="0090427A">
        <w:rPr>
          <w:b/>
          <w:bCs/>
          <w:u w:val="single"/>
        </w:rPr>
        <w:t>24</w:t>
      </w:r>
      <w:r w:rsidR="003D5738" w:rsidRPr="0090427A">
        <w:rPr>
          <w:b/>
          <w:bCs/>
          <w:u w:val="single"/>
          <w:vertAlign w:val="superscript"/>
        </w:rPr>
        <w:t>th</w:t>
      </w:r>
      <w:r w:rsidR="003D5738" w:rsidRPr="0090427A">
        <w:rPr>
          <w:b/>
          <w:bCs/>
          <w:u w:val="single"/>
        </w:rPr>
        <w:t xml:space="preserve"> April </w:t>
      </w:r>
      <w:r w:rsidRPr="0090427A">
        <w:rPr>
          <w:b/>
          <w:bCs/>
          <w:u w:val="single"/>
        </w:rPr>
        <w:t>for a presentation.</w:t>
      </w:r>
    </w:p>
    <w:bookmarkEnd w:id="1"/>
    <w:bookmarkEnd w:id="2"/>
    <w:p w14:paraId="7B6B2A44" w14:textId="7ED9286F" w:rsidR="00127D94" w:rsidRDefault="00B07237" w:rsidP="00127D94">
      <w:pPr>
        <w:pStyle w:val="Heading1"/>
      </w:pPr>
      <w:r>
        <w:t xml:space="preserve">Waste Heat - </w:t>
      </w:r>
      <w:r w:rsidR="00127D94">
        <w:t>Mark Christensen</w:t>
      </w:r>
    </w:p>
    <w:p w14:paraId="631741CE" w14:textId="05BCA979" w:rsidR="00C2206A" w:rsidRPr="00294598" w:rsidRDefault="00C2206A" w:rsidP="00C2206A">
      <w:r>
        <w:t xml:space="preserve">Gave a presentation on the </w:t>
      </w:r>
      <w:proofErr w:type="spellStart"/>
      <w:r w:rsidRPr="00294598">
        <w:t>Climeon</w:t>
      </w:r>
      <w:proofErr w:type="spellEnd"/>
      <w:r w:rsidRPr="00294598">
        <w:t xml:space="preserve"> </w:t>
      </w:r>
      <w:r>
        <w:t xml:space="preserve">technology and answered questions on payback (around 8 years for a wholesale export to grid, and 4 years on a private wire agreement) </w:t>
      </w:r>
      <w:r w:rsidRPr="00294598">
        <w:t xml:space="preserve">for 20 year operational design and stated that each 2 </w:t>
      </w:r>
      <w:proofErr w:type="spellStart"/>
      <w:r w:rsidRPr="00294598">
        <w:t>MWth</w:t>
      </w:r>
      <w:proofErr w:type="spellEnd"/>
      <w:r w:rsidRPr="00294598">
        <w:t xml:space="preserve"> gives 150 </w:t>
      </w:r>
      <w:proofErr w:type="spellStart"/>
      <w:r w:rsidRPr="00294598">
        <w:t>kWe</w:t>
      </w:r>
      <w:proofErr w:type="spellEnd"/>
      <w:r w:rsidRPr="00294598">
        <w:t xml:space="preserve"> as the basic module using hot water, so varying </w:t>
      </w:r>
      <w:r>
        <w:t xml:space="preserve">the amounts of additional power available.  </w:t>
      </w:r>
      <w:r w:rsidRPr="00294598">
        <w:t xml:space="preserve">Steve Shaw asked about turndown.  Mark </w:t>
      </w:r>
      <w:r>
        <w:t xml:space="preserve">has since </w:t>
      </w:r>
      <w:r w:rsidRPr="00294598">
        <w:t xml:space="preserve">replied that the electrical output of the </w:t>
      </w:r>
      <w:proofErr w:type="spellStart"/>
      <w:r w:rsidRPr="00294598">
        <w:t>Climeon</w:t>
      </w:r>
      <w:proofErr w:type="spellEnd"/>
      <w:r w:rsidRPr="00294598">
        <w:t xml:space="preserve"> unit will correspond to the level of waste heat and flow rate, so will reduce slightly with CHP engine turndown. </w:t>
      </w:r>
      <w:r>
        <w:t xml:space="preserve">Mark indicated that it was likely LFG engines would require cooling towers if there was no nearby use. WRT the size of cooling towers, it depends on site design, you could have more of them but shorter or fewer, taller ones. </w:t>
      </w:r>
      <w:r w:rsidRPr="00294598">
        <w:t>This depends on planning issues and cost-benefit.</w:t>
      </w:r>
    </w:p>
    <w:p w14:paraId="0E446543" w14:textId="77777777" w:rsidR="00C2206A" w:rsidRDefault="00C2206A" w:rsidP="00C2206A">
      <w:r>
        <w:t xml:space="preserve">No landfill or biogas sites are using the technology </w:t>
      </w:r>
      <w:proofErr w:type="gramStart"/>
      <w:r>
        <w:t>at the moment</w:t>
      </w:r>
      <w:proofErr w:type="gramEnd"/>
      <w:r>
        <w:t xml:space="preserve">, but </w:t>
      </w:r>
      <w:proofErr w:type="spellStart"/>
      <w:r>
        <w:t>Climeon</w:t>
      </w:r>
      <w:proofErr w:type="spellEnd"/>
      <w:r>
        <w:t xml:space="preserve"> are keen to find operators to work with </w:t>
      </w:r>
      <w:r w:rsidRPr="00294598">
        <w:t>and can offer a trial unit for demonstration</w:t>
      </w:r>
      <w:r>
        <w:t>.</w:t>
      </w:r>
    </w:p>
    <w:p w14:paraId="70ED849E" w14:textId="77777777" w:rsidR="00C2206A" w:rsidRDefault="00C2206A" w:rsidP="00C2206A">
      <w:r>
        <w:t xml:space="preserve">No landfill or biogas sites are using the technology </w:t>
      </w:r>
      <w:proofErr w:type="gramStart"/>
      <w:r>
        <w:t>at the moment</w:t>
      </w:r>
      <w:proofErr w:type="gramEnd"/>
      <w:r>
        <w:t xml:space="preserve">, but </w:t>
      </w:r>
      <w:proofErr w:type="spellStart"/>
      <w:r>
        <w:t>Climeon</w:t>
      </w:r>
      <w:proofErr w:type="spellEnd"/>
      <w:r>
        <w:t xml:space="preserve"> are keen to find operators to work with.</w:t>
      </w:r>
    </w:p>
    <w:p w14:paraId="3AA88326" w14:textId="77777777" w:rsidR="00C2206A" w:rsidRDefault="00C2206A" w:rsidP="00CB0BA7"/>
    <w:p w14:paraId="50E4D3AF" w14:textId="54997E86" w:rsidR="00833139" w:rsidRPr="00833139" w:rsidRDefault="00833139" w:rsidP="00CB0BA7">
      <w:pPr>
        <w:rPr>
          <w:b/>
          <w:bCs/>
          <w:u w:val="single"/>
        </w:rPr>
      </w:pPr>
      <w:r w:rsidRPr="00833139">
        <w:rPr>
          <w:b/>
          <w:bCs/>
          <w:u w:val="single"/>
        </w:rPr>
        <w:lastRenderedPageBreak/>
        <w:t>Action: Circulate Mark Christensen’s slides.</w:t>
      </w:r>
    </w:p>
    <w:p w14:paraId="7E4F86BA" w14:textId="77777777" w:rsidR="004F5317" w:rsidRDefault="00BE7EA3" w:rsidP="00F847DF">
      <w:pPr>
        <w:pStyle w:val="Heading2"/>
      </w:pPr>
      <w:r>
        <w:t>DSEAR doc – finished around about the time of the meeting</w:t>
      </w:r>
    </w:p>
    <w:p w14:paraId="1D756FDD" w14:textId="2E244825" w:rsidR="005E5275" w:rsidRDefault="00CB0BA7" w:rsidP="005E5275">
      <w:r>
        <w:t xml:space="preserve">GH confirmed that this would be ready within days.  The document does acknowledge that an alternative approach can be taken.  </w:t>
      </w:r>
      <w:r w:rsidR="00833139">
        <w:t>It was noted that the note on an alternative approach had been circulated</w:t>
      </w:r>
      <w:r w:rsidR="00B07237">
        <w:t xml:space="preserve"> by RPS</w:t>
      </w:r>
      <w:r w:rsidR="00833139">
        <w:t xml:space="preserve">, but </w:t>
      </w:r>
      <w:r>
        <w:t xml:space="preserve">Andy Leech </w:t>
      </w:r>
      <w:r w:rsidR="000F20AC">
        <w:t>wants to</w:t>
      </w:r>
      <w:r w:rsidR="00833139">
        <w:t xml:space="preserve"> </w:t>
      </w:r>
      <w:r>
        <w:t xml:space="preserve">“tidy up” the document explaining how the </w:t>
      </w:r>
      <w:r w:rsidR="009E5DB7">
        <w:t>British</w:t>
      </w:r>
      <w:r>
        <w:t xml:space="preserve"> Standard approach can be used and how it might give a more appropriate result</w:t>
      </w:r>
      <w:r w:rsidR="000F20AC">
        <w:t xml:space="preserve">, and for this to be circulated.  </w:t>
      </w:r>
      <w:r w:rsidR="000F20AC" w:rsidRPr="000F20AC">
        <w:rPr>
          <w:b/>
          <w:bCs/>
          <w:u w:val="single"/>
        </w:rPr>
        <w:t>Action AL to send document to GH to circulate.</w:t>
      </w:r>
    </w:p>
    <w:p w14:paraId="7009FB55" w14:textId="77777777" w:rsidR="0096185F" w:rsidRDefault="00127D94" w:rsidP="00F847DF">
      <w:pPr>
        <w:pStyle w:val="Heading2"/>
      </w:pPr>
      <w:r>
        <w:t>Training</w:t>
      </w:r>
      <w:r w:rsidR="00BE7EA3">
        <w:t xml:space="preserve"> </w:t>
      </w:r>
    </w:p>
    <w:p w14:paraId="12F1B1FA" w14:textId="3C72B90E" w:rsidR="00FF16F4" w:rsidRDefault="00CB0BA7" w:rsidP="00314847">
      <w:r>
        <w:t>GH reported that REA is looking at whether shorter modular training can be carried out remotely, investigating this with Patrick Pointer and Veolia representatives.</w:t>
      </w:r>
    </w:p>
    <w:p w14:paraId="04FCD6FB" w14:textId="77777777" w:rsidR="004F5317" w:rsidRDefault="004F5317" w:rsidP="00314847">
      <w:pPr>
        <w:pStyle w:val="Heading2"/>
      </w:pPr>
      <w:r>
        <w:t>Plans for guest speakers for next meeting</w:t>
      </w:r>
    </w:p>
    <w:p w14:paraId="5EE162BC" w14:textId="79EAB1F7" w:rsidR="00AE0774" w:rsidRPr="00C2206A" w:rsidRDefault="00CB0BA7" w:rsidP="00CB0BA7">
      <w:pPr>
        <w:rPr>
          <w:b/>
        </w:rPr>
      </w:pPr>
      <w:r w:rsidRPr="00CB0BA7">
        <w:rPr>
          <w:b/>
          <w:bCs/>
          <w:u w:val="single"/>
        </w:rPr>
        <w:t xml:space="preserve">Andy Leech </w:t>
      </w:r>
      <w:r w:rsidR="009E5DB7" w:rsidRPr="00CB0BA7">
        <w:rPr>
          <w:b/>
          <w:bCs/>
          <w:u w:val="single"/>
        </w:rPr>
        <w:t>requested</w:t>
      </w:r>
      <w:r w:rsidRPr="00CB0BA7">
        <w:rPr>
          <w:b/>
          <w:bCs/>
          <w:u w:val="single"/>
        </w:rPr>
        <w:t xml:space="preserve"> a talk on removal of </w:t>
      </w:r>
      <w:r w:rsidR="00AE0774" w:rsidRPr="00CB0BA7">
        <w:rPr>
          <w:b/>
          <w:bCs/>
          <w:u w:val="single"/>
        </w:rPr>
        <w:t xml:space="preserve">siloxanes </w:t>
      </w:r>
      <w:r w:rsidRPr="00CB0BA7">
        <w:rPr>
          <w:b/>
          <w:bCs/>
          <w:u w:val="single"/>
        </w:rPr>
        <w:t>with activated carbon</w:t>
      </w:r>
      <w:r>
        <w:t xml:space="preserve">.  David Reay happy to present, and </w:t>
      </w:r>
      <w:r w:rsidR="00AE0774" w:rsidRPr="000F20AC">
        <w:rPr>
          <w:b/>
          <w:bCs/>
          <w:u w:val="single"/>
        </w:rPr>
        <w:t>S</w:t>
      </w:r>
      <w:r w:rsidRPr="000F20AC">
        <w:rPr>
          <w:b/>
          <w:bCs/>
          <w:u w:val="single"/>
        </w:rPr>
        <w:t xml:space="preserve">teve Shaw offered </w:t>
      </w:r>
      <w:r w:rsidR="00B07237">
        <w:rPr>
          <w:b/>
          <w:bCs/>
          <w:u w:val="single"/>
        </w:rPr>
        <w:t xml:space="preserve">to share </w:t>
      </w:r>
      <w:r w:rsidRPr="000F20AC">
        <w:rPr>
          <w:b/>
          <w:bCs/>
          <w:u w:val="single"/>
        </w:rPr>
        <w:t xml:space="preserve">operational </w:t>
      </w:r>
      <w:r w:rsidR="00AE0774" w:rsidRPr="000F20AC">
        <w:rPr>
          <w:b/>
          <w:bCs/>
          <w:u w:val="single"/>
        </w:rPr>
        <w:t>data</w:t>
      </w:r>
      <w:r w:rsidRPr="000F20AC">
        <w:rPr>
          <w:b/>
          <w:bCs/>
          <w:u w:val="single"/>
        </w:rPr>
        <w:t xml:space="preserve"> that could inform his presentation</w:t>
      </w:r>
      <w:r w:rsidR="00AE0774">
        <w:t xml:space="preserve">.  </w:t>
      </w:r>
      <w:r>
        <w:t xml:space="preserve">Info sought on guidance on when to </w:t>
      </w:r>
      <w:r w:rsidR="00AE0774">
        <w:t xml:space="preserve">change </w:t>
      </w:r>
      <w:r w:rsidR="009E5DB7">
        <w:t>carbon</w:t>
      </w:r>
      <w:r w:rsidR="00AE0774">
        <w:t xml:space="preserve">, how to measure </w:t>
      </w:r>
      <w:r>
        <w:t>when it might need charging</w:t>
      </w:r>
      <w:r w:rsidR="00AE0774">
        <w:t xml:space="preserve">, how you can target </w:t>
      </w:r>
      <w:r w:rsidR="009E5DB7">
        <w:t>siloxane</w:t>
      </w:r>
      <w:r>
        <w:t xml:space="preserve"> removal</w:t>
      </w:r>
      <w:r w:rsidR="00AE0774">
        <w:t xml:space="preserve"> when you </w:t>
      </w:r>
      <w:r>
        <w:t xml:space="preserve">also </w:t>
      </w:r>
      <w:r w:rsidR="00AE0774">
        <w:t>ha</w:t>
      </w:r>
      <w:r>
        <w:t>v</w:t>
      </w:r>
      <w:r w:rsidR="00AE0774">
        <w:t xml:space="preserve">e </w:t>
      </w:r>
      <w:r>
        <w:t xml:space="preserve">high </w:t>
      </w:r>
      <w:r w:rsidR="000F20AC">
        <w:t>H</w:t>
      </w:r>
      <w:r w:rsidR="000F20AC" w:rsidRPr="00C2206A">
        <w:t>2</w:t>
      </w:r>
      <w:r w:rsidR="00AE0774">
        <w:t>S</w:t>
      </w:r>
      <w:r>
        <w:t xml:space="preserve"> and the </w:t>
      </w:r>
      <w:r w:rsidR="009E5DB7">
        <w:t>economics</w:t>
      </w:r>
      <w:r>
        <w:t xml:space="preserve"> and the </w:t>
      </w:r>
      <w:r w:rsidR="009E5DB7">
        <w:t>differences</w:t>
      </w:r>
      <w:r>
        <w:t xml:space="preserve"> of </w:t>
      </w:r>
      <w:r w:rsidR="00AE0774">
        <w:t>impregnated c</w:t>
      </w:r>
      <w:r>
        <w:t xml:space="preserve">arbon </w:t>
      </w:r>
      <w:r w:rsidR="00AE0774">
        <w:t xml:space="preserve">regenerated </w:t>
      </w:r>
      <w:r>
        <w:t>carbon etc.</w:t>
      </w:r>
      <w:r w:rsidR="00B07237">
        <w:t xml:space="preserve"> </w:t>
      </w:r>
      <w:r w:rsidR="00B07237" w:rsidRPr="00C2206A">
        <w:rPr>
          <w:b/>
        </w:rPr>
        <w:t>Action: DR to contact SS regarding presentation and sharing of data.</w:t>
      </w:r>
      <w:r w:rsidRPr="00C2206A">
        <w:rPr>
          <w:b/>
        </w:rPr>
        <w:t xml:space="preserve"> </w:t>
      </w:r>
      <w:r w:rsidR="00AE0774" w:rsidRPr="00C2206A">
        <w:rPr>
          <w:b/>
        </w:rPr>
        <w:t xml:space="preserve"> </w:t>
      </w:r>
    </w:p>
    <w:p w14:paraId="223D65BE" w14:textId="66382289" w:rsidR="00AE0774" w:rsidRPr="000F20AC" w:rsidRDefault="00CB0BA7" w:rsidP="000F20AC">
      <w:pPr>
        <w:rPr>
          <w:u w:val="single"/>
        </w:rPr>
      </w:pPr>
      <w:r>
        <w:t xml:space="preserve">Other operators supported getting Alan Guiver to speak on </w:t>
      </w:r>
      <w:r w:rsidR="00AE0774">
        <w:t>G99</w:t>
      </w:r>
      <w:r w:rsidR="00B07237">
        <w:t>/</w:t>
      </w:r>
      <w:r w:rsidR="00AE0774">
        <w:t>G59</w:t>
      </w:r>
      <w:r>
        <w:t xml:space="preserve">.  </w:t>
      </w:r>
      <w:r w:rsidR="000F20AC">
        <w:t xml:space="preserve">Mike had been in touch with Alan who had confirmed that the new version is approved by Ofgem, and the amendment he secured is in it.  </w:t>
      </w:r>
      <w:r w:rsidR="000F20AC" w:rsidRPr="000F20AC">
        <w:rPr>
          <w:b/>
          <w:bCs/>
          <w:u w:val="single"/>
        </w:rPr>
        <w:t xml:space="preserve">Action </w:t>
      </w:r>
      <w:r w:rsidR="00AE0774" w:rsidRPr="000F20AC">
        <w:rPr>
          <w:b/>
          <w:bCs/>
          <w:u w:val="single"/>
        </w:rPr>
        <w:t>GH to approach Alan Guiver.</w:t>
      </w:r>
    </w:p>
    <w:p w14:paraId="15EDF673" w14:textId="77777777" w:rsidR="005F121C" w:rsidRDefault="004F5317" w:rsidP="00054DF9">
      <w:pPr>
        <w:pStyle w:val="Heading2"/>
      </w:pPr>
      <w:r>
        <w:t>Date and location of next meeting</w:t>
      </w:r>
    </w:p>
    <w:p w14:paraId="65145B1D" w14:textId="6E57B4BF" w:rsidR="006D704D" w:rsidRDefault="000F20AC">
      <w:pPr>
        <w:spacing w:before="480"/>
        <w:rPr>
          <w:b/>
          <w:u w:val="single"/>
        </w:rPr>
      </w:pPr>
      <w:r>
        <w:t xml:space="preserve">Agreed that future meetings should be set in </w:t>
      </w:r>
      <w:bookmarkEnd w:id="0"/>
      <w:r>
        <w:t>advance, and that perhaps half of them could be held as webinars.</w:t>
      </w:r>
    </w:p>
    <w:p w14:paraId="58F8505C" w14:textId="77777777" w:rsidR="006D704D" w:rsidRDefault="006D704D" w:rsidP="004717EF">
      <w:pPr>
        <w:rPr>
          <w:b/>
          <w:u w:val="single"/>
        </w:rPr>
      </w:pPr>
    </w:p>
    <w:p w14:paraId="492FB7AE" w14:textId="25ED0B16" w:rsidR="006D704D" w:rsidRDefault="006D704D" w:rsidP="006D704D">
      <w:pPr>
        <w:pStyle w:val="Heading2"/>
      </w:pPr>
      <w:r>
        <w:t>List of actions</w:t>
      </w:r>
    </w:p>
    <w:tbl>
      <w:tblPr>
        <w:tblStyle w:val="TableGrid"/>
        <w:tblW w:w="0" w:type="auto"/>
        <w:tblLook w:val="04A0" w:firstRow="1" w:lastRow="0" w:firstColumn="1" w:lastColumn="0" w:noHBand="0" w:noVBand="1"/>
      </w:tblPr>
      <w:tblGrid>
        <w:gridCol w:w="4845"/>
        <w:gridCol w:w="4171"/>
      </w:tblGrid>
      <w:tr w:rsidR="001356DB" w:rsidRPr="001356DB" w14:paraId="30E8DC2E" w14:textId="55C9FFBE" w:rsidTr="001356DB">
        <w:tc>
          <w:tcPr>
            <w:tcW w:w="4950" w:type="dxa"/>
          </w:tcPr>
          <w:p w14:paraId="75E6C38D" w14:textId="24801775" w:rsidR="001356DB" w:rsidRPr="001356DB" w:rsidRDefault="001356DB" w:rsidP="005B003E">
            <w:bookmarkStart w:id="3" w:name="_Hlk37753809"/>
            <w:r w:rsidRPr="001356DB">
              <w:t xml:space="preserve">GH to set up a conference call on responding to Ofgem on Additional Capacity with David Rice, Steve Shaw, Mike Guy, and </w:t>
            </w:r>
            <w:proofErr w:type="spellStart"/>
            <w:r w:rsidRPr="001356DB">
              <w:t>Infinis’s</w:t>
            </w:r>
            <w:proofErr w:type="spellEnd"/>
            <w:r w:rsidRPr="001356DB">
              <w:t xml:space="preserve"> </w:t>
            </w:r>
            <w:r w:rsidR="00546A83">
              <w:t>contact</w:t>
            </w:r>
            <w:r w:rsidRPr="001356DB">
              <w:t xml:space="preserve"> to decide how to respond to the response from Ofgem. </w:t>
            </w:r>
            <w:bookmarkEnd w:id="3"/>
          </w:p>
        </w:tc>
        <w:tc>
          <w:tcPr>
            <w:tcW w:w="4292" w:type="dxa"/>
          </w:tcPr>
          <w:p w14:paraId="4164FAF5" w14:textId="77777777" w:rsidR="001356DB" w:rsidRPr="001356DB" w:rsidRDefault="001356DB" w:rsidP="005B003E"/>
        </w:tc>
      </w:tr>
      <w:tr w:rsidR="001356DB" w:rsidRPr="001356DB" w14:paraId="52F109D8" w14:textId="59FC6829" w:rsidTr="001356DB">
        <w:tc>
          <w:tcPr>
            <w:tcW w:w="4950" w:type="dxa"/>
          </w:tcPr>
          <w:p w14:paraId="70539E69" w14:textId="77777777" w:rsidR="001356DB" w:rsidRPr="001356DB" w:rsidRDefault="001356DB" w:rsidP="005B003E">
            <w:r w:rsidRPr="001356DB">
              <w:t>GH to request that Mike Guy and Graham Bone be invited on to the virtual meeting on 21</w:t>
            </w:r>
            <w:r w:rsidRPr="001356DB">
              <w:rPr>
                <w:vertAlign w:val="superscript"/>
              </w:rPr>
              <w:t>st</w:t>
            </w:r>
            <w:r w:rsidRPr="001356DB">
              <w:t>, and to secure the date of 24</w:t>
            </w:r>
            <w:r w:rsidRPr="001356DB">
              <w:rPr>
                <w:vertAlign w:val="superscript"/>
              </w:rPr>
              <w:t>th</w:t>
            </w:r>
            <w:r w:rsidRPr="001356DB">
              <w:t xml:space="preserve"> April for a presentation.</w:t>
            </w:r>
          </w:p>
        </w:tc>
        <w:tc>
          <w:tcPr>
            <w:tcW w:w="4292" w:type="dxa"/>
          </w:tcPr>
          <w:p w14:paraId="4334E0F5" w14:textId="77777777" w:rsidR="001356DB" w:rsidRPr="001356DB" w:rsidRDefault="001356DB" w:rsidP="005B003E"/>
        </w:tc>
      </w:tr>
      <w:tr w:rsidR="001356DB" w:rsidRPr="001356DB" w14:paraId="7CF9F781" w14:textId="5EA6FEB4" w:rsidTr="001356DB">
        <w:tc>
          <w:tcPr>
            <w:tcW w:w="4950" w:type="dxa"/>
          </w:tcPr>
          <w:p w14:paraId="04138C4C" w14:textId="77777777" w:rsidR="001356DB" w:rsidRPr="001356DB" w:rsidRDefault="001356DB" w:rsidP="005B003E">
            <w:r w:rsidRPr="001356DB">
              <w:t>Circulate Mark Christensen’s slides.</w:t>
            </w:r>
          </w:p>
        </w:tc>
        <w:tc>
          <w:tcPr>
            <w:tcW w:w="4292" w:type="dxa"/>
          </w:tcPr>
          <w:p w14:paraId="47862837" w14:textId="77777777" w:rsidR="001356DB" w:rsidRPr="001356DB" w:rsidRDefault="001356DB" w:rsidP="005B003E"/>
        </w:tc>
      </w:tr>
      <w:tr w:rsidR="001356DB" w:rsidRPr="001356DB" w14:paraId="34300EC6" w14:textId="00C1A43F" w:rsidTr="001356DB">
        <w:tc>
          <w:tcPr>
            <w:tcW w:w="4950" w:type="dxa"/>
          </w:tcPr>
          <w:p w14:paraId="1C98FD09" w14:textId="2C0352A5" w:rsidR="001356DB" w:rsidRPr="001356DB" w:rsidRDefault="001356DB" w:rsidP="005B003E">
            <w:r w:rsidRPr="001356DB">
              <w:t>Action AL to send document on alternative approach to DSEAR zoning to GH to circulate</w:t>
            </w:r>
          </w:p>
        </w:tc>
        <w:tc>
          <w:tcPr>
            <w:tcW w:w="4292" w:type="dxa"/>
          </w:tcPr>
          <w:p w14:paraId="1FC6A555" w14:textId="77777777" w:rsidR="001356DB" w:rsidRPr="001356DB" w:rsidRDefault="001356DB" w:rsidP="005B003E"/>
        </w:tc>
      </w:tr>
      <w:tr w:rsidR="001356DB" w:rsidRPr="001356DB" w14:paraId="2C49AA52" w14:textId="22C17A4F" w:rsidTr="001356DB">
        <w:tc>
          <w:tcPr>
            <w:tcW w:w="4950" w:type="dxa"/>
          </w:tcPr>
          <w:p w14:paraId="32B386DD" w14:textId="656AC5ED" w:rsidR="001356DB" w:rsidRPr="00BE4001" w:rsidRDefault="00BE4001" w:rsidP="005B003E">
            <w:pPr>
              <w:rPr>
                <w:bCs/>
              </w:rPr>
            </w:pPr>
            <w:r>
              <w:rPr>
                <w:bCs/>
              </w:rPr>
              <w:lastRenderedPageBreak/>
              <w:t>David Reay</w:t>
            </w:r>
            <w:r w:rsidR="00B07237" w:rsidRPr="00BE4001">
              <w:rPr>
                <w:bCs/>
              </w:rPr>
              <w:t xml:space="preserve"> to contact SS regarding presentation and sharing of data</w:t>
            </w:r>
          </w:p>
        </w:tc>
        <w:tc>
          <w:tcPr>
            <w:tcW w:w="4292" w:type="dxa"/>
          </w:tcPr>
          <w:p w14:paraId="737DF22A" w14:textId="77777777" w:rsidR="001356DB" w:rsidRPr="001356DB" w:rsidRDefault="001356DB" w:rsidP="005B003E"/>
        </w:tc>
      </w:tr>
      <w:tr w:rsidR="001356DB" w:rsidRPr="001356DB" w14:paraId="2C94C5E1" w14:textId="41C02610" w:rsidTr="001356DB">
        <w:tc>
          <w:tcPr>
            <w:tcW w:w="4950" w:type="dxa"/>
          </w:tcPr>
          <w:p w14:paraId="2117E40F" w14:textId="77777777" w:rsidR="001356DB" w:rsidRPr="001356DB" w:rsidRDefault="001356DB" w:rsidP="005B003E">
            <w:r w:rsidRPr="001356DB">
              <w:t>David Reay to be invited to speak at next meeting</w:t>
            </w:r>
          </w:p>
        </w:tc>
        <w:tc>
          <w:tcPr>
            <w:tcW w:w="4292" w:type="dxa"/>
          </w:tcPr>
          <w:p w14:paraId="03810C28" w14:textId="77777777" w:rsidR="001356DB" w:rsidRPr="001356DB" w:rsidRDefault="001356DB" w:rsidP="005B003E"/>
        </w:tc>
      </w:tr>
      <w:tr w:rsidR="001356DB" w:rsidRPr="001356DB" w14:paraId="317AEB7D" w14:textId="08BC13EE" w:rsidTr="001356DB">
        <w:tc>
          <w:tcPr>
            <w:tcW w:w="4950" w:type="dxa"/>
          </w:tcPr>
          <w:p w14:paraId="62780594" w14:textId="77777777" w:rsidR="001356DB" w:rsidRPr="001356DB" w:rsidRDefault="001356DB" w:rsidP="005B003E">
            <w:r w:rsidRPr="001356DB">
              <w:t>Alan Guiver to be invited to speak at next meeting</w:t>
            </w:r>
          </w:p>
        </w:tc>
        <w:tc>
          <w:tcPr>
            <w:tcW w:w="4292" w:type="dxa"/>
          </w:tcPr>
          <w:p w14:paraId="32554A2F" w14:textId="77777777" w:rsidR="001356DB" w:rsidRPr="001356DB" w:rsidRDefault="001356DB" w:rsidP="005B003E"/>
        </w:tc>
      </w:tr>
      <w:tr w:rsidR="001356DB" w:rsidRPr="001356DB" w14:paraId="11284A06" w14:textId="0D0BB3CF" w:rsidTr="001356DB">
        <w:tc>
          <w:tcPr>
            <w:tcW w:w="4950" w:type="dxa"/>
          </w:tcPr>
          <w:p w14:paraId="53A8E364" w14:textId="77777777" w:rsidR="001356DB" w:rsidRPr="001356DB" w:rsidRDefault="001356DB" w:rsidP="005B003E">
            <w:r w:rsidRPr="001356DB">
              <w:t>Dates to be circulated for next meetings</w:t>
            </w:r>
          </w:p>
        </w:tc>
        <w:tc>
          <w:tcPr>
            <w:tcW w:w="4292" w:type="dxa"/>
          </w:tcPr>
          <w:p w14:paraId="14FDD1A9" w14:textId="77777777" w:rsidR="001356DB" w:rsidRPr="001356DB" w:rsidRDefault="001356DB" w:rsidP="005B003E"/>
        </w:tc>
      </w:tr>
    </w:tbl>
    <w:p w14:paraId="11CF1746" w14:textId="77777777" w:rsidR="001356DB" w:rsidRDefault="001356DB" w:rsidP="001356DB">
      <w:pPr>
        <w:pStyle w:val="Heading2"/>
      </w:pPr>
    </w:p>
    <w:sectPr w:rsidR="00135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PT Heavy">
    <w:altName w:val="Century Gothic"/>
    <w:panose1 w:val="00000000000000000000"/>
    <w:charset w:val="00"/>
    <w:family w:val="swiss"/>
    <w:notTrueType/>
    <w:pitch w:val="variable"/>
    <w:sig w:usb0="A00002FF" w:usb1="5000204A" w:usb2="00000000" w:usb3="00000000" w:csb0="00000097" w:csb1="00000000"/>
  </w:font>
  <w:font w:name="Futura PT Bold">
    <w:altName w:val="Century Gothic"/>
    <w:panose1 w:val="00000000000000000000"/>
    <w:charset w:val="00"/>
    <w:family w:val="swiss"/>
    <w:notTrueType/>
    <w:pitch w:val="variable"/>
    <w:sig w:usb0="A00002FF" w:usb1="5000204A" w:usb2="00000000" w:usb3="00000000" w:csb0="00000097"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9F7"/>
    <w:multiLevelType w:val="hybridMultilevel"/>
    <w:tmpl w:val="D1D0D280"/>
    <w:lvl w:ilvl="0" w:tplc="022EECB8">
      <w:start w:val="1"/>
      <w:numFmt w:val="decimal"/>
      <w:lvlText w:val="%1."/>
      <w:lvlJc w:val="left"/>
      <w:pPr>
        <w:tabs>
          <w:tab w:val="num" w:pos="720"/>
        </w:tabs>
        <w:ind w:left="720" w:hanging="360"/>
      </w:pPr>
    </w:lvl>
    <w:lvl w:ilvl="1" w:tplc="0B5C2836" w:tentative="1">
      <w:start w:val="1"/>
      <w:numFmt w:val="decimal"/>
      <w:lvlText w:val="%2."/>
      <w:lvlJc w:val="left"/>
      <w:pPr>
        <w:tabs>
          <w:tab w:val="num" w:pos="1440"/>
        </w:tabs>
        <w:ind w:left="1440" w:hanging="360"/>
      </w:pPr>
    </w:lvl>
    <w:lvl w:ilvl="2" w:tplc="29C6053E" w:tentative="1">
      <w:start w:val="1"/>
      <w:numFmt w:val="decimal"/>
      <w:lvlText w:val="%3."/>
      <w:lvlJc w:val="left"/>
      <w:pPr>
        <w:tabs>
          <w:tab w:val="num" w:pos="2160"/>
        </w:tabs>
        <w:ind w:left="2160" w:hanging="360"/>
      </w:pPr>
    </w:lvl>
    <w:lvl w:ilvl="3" w:tplc="933257A6" w:tentative="1">
      <w:start w:val="1"/>
      <w:numFmt w:val="decimal"/>
      <w:lvlText w:val="%4."/>
      <w:lvlJc w:val="left"/>
      <w:pPr>
        <w:tabs>
          <w:tab w:val="num" w:pos="2880"/>
        </w:tabs>
        <w:ind w:left="2880" w:hanging="360"/>
      </w:pPr>
    </w:lvl>
    <w:lvl w:ilvl="4" w:tplc="CC50B8FE" w:tentative="1">
      <w:start w:val="1"/>
      <w:numFmt w:val="decimal"/>
      <w:lvlText w:val="%5."/>
      <w:lvlJc w:val="left"/>
      <w:pPr>
        <w:tabs>
          <w:tab w:val="num" w:pos="3600"/>
        </w:tabs>
        <w:ind w:left="3600" w:hanging="360"/>
      </w:pPr>
    </w:lvl>
    <w:lvl w:ilvl="5" w:tplc="9D4846AA" w:tentative="1">
      <w:start w:val="1"/>
      <w:numFmt w:val="decimal"/>
      <w:lvlText w:val="%6."/>
      <w:lvlJc w:val="left"/>
      <w:pPr>
        <w:tabs>
          <w:tab w:val="num" w:pos="4320"/>
        </w:tabs>
        <w:ind w:left="4320" w:hanging="360"/>
      </w:pPr>
    </w:lvl>
    <w:lvl w:ilvl="6" w:tplc="50C2B9FA" w:tentative="1">
      <w:start w:val="1"/>
      <w:numFmt w:val="decimal"/>
      <w:lvlText w:val="%7."/>
      <w:lvlJc w:val="left"/>
      <w:pPr>
        <w:tabs>
          <w:tab w:val="num" w:pos="5040"/>
        </w:tabs>
        <w:ind w:left="5040" w:hanging="360"/>
      </w:pPr>
    </w:lvl>
    <w:lvl w:ilvl="7" w:tplc="203C287A" w:tentative="1">
      <w:start w:val="1"/>
      <w:numFmt w:val="decimal"/>
      <w:lvlText w:val="%8."/>
      <w:lvlJc w:val="left"/>
      <w:pPr>
        <w:tabs>
          <w:tab w:val="num" w:pos="5760"/>
        </w:tabs>
        <w:ind w:left="5760" w:hanging="360"/>
      </w:pPr>
    </w:lvl>
    <w:lvl w:ilvl="8" w:tplc="1396AFDC" w:tentative="1">
      <w:start w:val="1"/>
      <w:numFmt w:val="decimal"/>
      <w:lvlText w:val="%9."/>
      <w:lvlJc w:val="left"/>
      <w:pPr>
        <w:tabs>
          <w:tab w:val="num" w:pos="6480"/>
        </w:tabs>
        <w:ind w:left="6480" w:hanging="360"/>
      </w:pPr>
    </w:lvl>
  </w:abstractNum>
  <w:abstractNum w:abstractNumId="1" w15:restartNumberingAfterBreak="0">
    <w:nsid w:val="09BF2294"/>
    <w:multiLevelType w:val="hybridMultilevel"/>
    <w:tmpl w:val="735E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990"/>
    <w:multiLevelType w:val="hybridMultilevel"/>
    <w:tmpl w:val="1722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46554"/>
    <w:multiLevelType w:val="hybridMultilevel"/>
    <w:tmpl w:val="E41475A6"/>
    <w:lvl w:ilvl="0" w:tplc="85F45D1C">
      <w:numFmt w:val="bullet"/>
      <w:lvlText w:val=""/>
      <w:lvlJc w:val="left"/>
      <w:pPr>
        <w:ind w:left="720" w:hanging="360"/>
      </w:pPr>
      <w:rPr>
        <w:rFonts w:ascii="Symbol" w:eastAsiaTheme="minorHAns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F5000"/>
    <w:multiLevelType w:val="hybridMultilevel"/>
    <w:tmpl w:val="B7CA2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A57EC"/>
    <w:multiLevelType w:val="hybridMultilevel"/>
    <w:tmpl w:val="7AD843BA"/>
    <w:lvl w:ilvl="0" w:tplc="85F45D1C">
      <w:numFmt w:val="bullet"/>
      <w:lvlText w:val=""/>
      <w:lvlJc w:val="left"/>
      <w:pPr>
        <w:ind w:left="720" w:hanging="360"/>
      </w:pPr>
      <w:rPr>
        <w:rFonts w:ascii="Symbol" w:eastAsiaTheme="minorHAns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B0C90"/>
    <w:multiLevelType w:val="hybridMultilevel"/>
    <w:tmpl w:val="67A21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C2C23"/>
    <w:multiLevelType w:val="hybridMultilevel"/>
    <w:tmpl w:val="95FA410E"/>
    <w:lvl w:ilvl="0" w:tplc="85F45D1C">
      <w:numFmt w:val="bullet"/>
      <w:lvlText w:val=""/>
      <w:lvlJc w:val="left"/>
      <w:pPr>
        <w:ind w:left="720" w:hanging="360"/>
      </w:pPr>
      <w:rPr>
        <w:rFonts w:ascii="Symbol" w:eastAsiaTheme="minorHAns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644B5"/>
    <w:multiLevelType w:val="hybridMultilevel"/>
    <w:tmpl w:val="5F70EA28"/>
    <w:lvl w:ilvl="0" w:tplc="E0720FFA">
      <w:numFmt w:val="bullet"/>
      <w:lvlText w:val=""/>
      <w:lvlJc w:val="left"/>
      <w:pPr>
        <w:ind w:left="720" w:hanging="360"/>
      </w:pPr>
      <w:rPr>
        <w:rFonts w:ascii="Symbol" w:eastAsiaTheme="minorHAns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14E07"/>
    <w:multiLevelType w:val="hybridMultilevel"/>
    <w:tmpl w:val="40CE9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383112"/>
    <w:multiLevelType w:val="hybridMultilevel"/>
    <w:tmpl w:val="9EEC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02BE2"/>
    <w:multiLevelType w:val="hybridMultilevel"/>
    <w:tmpl w:val="6FA6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9B462F"/>
    <w:multiLevelType w:val="hybridMultilevel"/>
    <w:tmpl w:val="9260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E3D4F"/>
    <w:multiLevelType w:val="hybridMultilevel"/>
    <w:tmpl w:val="A0AA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3622AB"/>
    <w:multiLevelType w:val="hybridMultilevel"/>
    <w:tmpl w:val="5BAC3EAC"/>
    <w:lvl w:ilvl="0" w:tplc="B4C46896">
      <w:start w:val="1"/>
      <w:numFmt w:val="decimal"/>
      <w:lvlText w:val="%1."/>
      <w:lvlJc w:val="left"/>
      <w:pPr>
        <w:tabs>
          <w:tab w:val="num" w:pos="720"/>
        </w:tabs>
        <w:ind w:left="720" w:hanging="360"/>
      </w:pPr>
    </w:lvl>
    <w:lvl w:ilvl="1" w:tplc="BEE8498E" w:tentative="1">
      <w:start w:val="1"/>
      <w:numFmt w:val="decimal"/>
      <w:lvlText w:val="%2."/>
      <w:lvlJc w:val="left"/>
      <w:pPr>
        <w:tabs>
          <w:tab w:val="num" w:pos="1440"/>
        </w:tabs>
        <w:ind w:left="1440" w:hanging="360"/>
      </w:pPr>
    </w:lvl>
    <w:lvl w:ilvl="2" w:tplc="335234AA" w:tentative="1">
      <w:start w:val="1"/>
      <w:numFmt w:val="decimal"/>
      <w:lvlText w:val="%3."/>
      <w:lvlJc w:val="left"/>
      <w:pPr>
        <w:tabs>
          <w:tab w:val="num" w:pos="2160"/>
        </w:tabs>
        <w:ind w:left="2160" w:hanging="360"/>
      </w:pPr>
    </w:lvl>
    <w:lvl w:ilvl="3" w:tplc="C4BE4F08" w:tentative="1">
      <w:start w:val="1"/>
      <w:numFmt w:val="decimal"/>
      <w:lvlText w:val="%4."/>
      <w:lvlJc w:val="left"/>
      <w:pPr>
        <w:tabs>
          <w:tab w:val="num" w:pos="2880"/>
        </w:tabs>
        <w:ind w:left="2880" w:hanging="360"/>
      </w:pPr>
    </w:lvl>
    <w:lvl w:ilvl="4" w:tplc="5622E172" w:tentative="1">
      <w:start w:val="1"/>
      <w:numFmt w:val="decimal"/>
      <w:lvlText w:val="%5."/>
      <w:lvlJc w:val="left"/>
      <w:pPr>
        <w:tabs>
          <w:tab w:val="num" w:pos="3600"/>
        </w:tabs>
        <w:ind w:left="3600" w:hanging="360"/>
      </w:pPr>
    </w:lvl>
    <w:lvl w:ilvl="5" w:tplc="62548C28" w:tentative="1">
      <w:start w:val="1"/>
      <w:numFmt w:val="decimal"/>
      <w:lvlText w:val="%6."/>
      <w:lvlJc w:val="left"/>
      <w:pPr>
        <w:tabs>
          <w:tab w:val="num" w:pos="4320"/>
        </w:tabs>
        <w:ind w:left="4320" w:hanging="360"/>
      </w:pPr>
    </w:lvl>
    <w:lvl w:ilvl="6" w:tplc="7854CDEA" w:tentative="1">
      <w:start w:val="1"/>
      <w:numFmt w:val="decimal"/>
      <w:lvlText w:val="%7."/>
      <w:lvlJc w:val="left"/>
      <w:pPr>
        <w:tabs>
          <w:tab w:val="num" w:pos="5040"/>
        </w:tabs>
        <w:ind w:left="5040" w:hanging="360"/>
      </w:pPr>
    </w:lvl>
    <w:lvl w:ilvl="7" w:tplc="1EB8E9FC" w:tentative="1">
      <w:start w:val="1"/>
      <w:numFmt w:val="decimal"/>
      <w:lvlText w:val="%8."/>
      <w:lvlJc w:val="left"/>
      <w:pPr>
        <w:tabs>
          <w:tab w:val="num" w:pos="5760"/>
        </w:tabs>
        <w:ind w:left="5760" w:hanging="360"/>
      </w:pPr>
    </w:lvl>
    <w:lvl w:ilvl="8" w:tplc="06B4A47C" w:tentative="1">
      <w:start w:val="1"/>
      <w:numFmt w:val="decimal"/>
      <w:lvlText w:val="%9."/>
      <w:lvlJc w:val="left"/>
      <w:pPr>
        <w:tabs>
          <w:tab w:val="num" w:pos="6480"/>
        </w:tabs>
        <w:ind w:left="6480" w:hanging="360"/>
      </w:pPr>
    </w:lvl>
  </w:abstractNum>
  <w:abstractNum w:abstractNumId="15" w15:restartNumberingAfterBreak="0">
    <w:nsid w:val="66912772"/>
    <w:multiLevelType w:val="hybridMultilevel"/>
    <w:tmpl w:val="D452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65159"/>
    <w:multiLevelType w:val="hybridMultilevel"/>
    <w:tmpl w:val="1652987A"/>
    <w:lvl w:ilvl="0" w:tplc="6206F53E">
      <w:numFmt w:val="bullet"/>
      <w:lvlText w:val=""/>
      <w:lvlJc w:val="left"/>
      <w:pPr>
        <w:ind w:left="1000" w:hanging="640"/>
      </w:pPr>
      <w:rPr>
        <w:rFonts w:ascii="Symbol" w:eastAsiaTheme="minorHAns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CC48DC"/>
    <w:multiLevelType w:val="hybridMultilevel"/>
    <w:tmpl w:val="CB728CD0"/>
    <w:lvl w:ilvl="0" w:tplc="85F45D1C">
      <w:numFmt w:val="bullet"/>
      <w:lvlText w:val=""/>
      <w:lvlJc w:val="left"/>
      <w:pPr>
        <w:ind w:left="720" w:hanging="360"/>
      </w:pPr>
      <w:rPr>
        <w:rFonts w:ascii="Symbol" w:eastAsiaTheme="minorHAns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B849EB"/>
    <w:multiLevelType w:val="hybridMultilevel"/>
    <w:tmpl w:val="5DA605EE"/>
    <w:lvl w:ilvl="0" w:tplc="85F45D1C">
      <w:numFmt w:val="bullet"/>
      <w:lvlText w:val=""/>
      <w:lvlJc w:val="left"/>
      <w:pPr>
        <w:ind w:left="720" w:hanging="360"/>
      </w:pPr>
      <w:rPr>
        <w:rFonts w:ascii="Symbol" w:eastAsiaTheme="minorHAns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7"/>
  </w:num>
  <w:num w:numId="4">
    <w:abstractNumId w:val="3"/>
  </w:num>
  <w:num w:numId="5">
    <w:abstractNumId w:val="5"/>
  </w:num>
  <w:num w:numId="6">
    <w:abstractNumId w:val="7"/>
  </w:num>
  <w:num w:numId="7">
    <w:abstractNumId w:val="2"/>
  </w:num>
  <w:num w:numId="8">
    <w:abstractNumId w:val="16"/>
  </w:num>
  <w:num w:numId="9">
    <w:abstractNumId w:val="1"/>
  </w:num>
  <w:num w:numId="10">
    <w:abstractNumId w:val="8"/>
  </w:num>
  <w:num w:numId="11">
    <w:abstractNumId w:val="6"/>
  </w:num>
  <w:num w:numId="12">
    <w:abstractNumId w:val="10"/>
  </w:num>
  <w:num w:numId="13">
    <w:abstractNumId w:val="4"/>
  </w:num>
  <w:num w:numId="14">
    <w:abstractNumId w:val="12"/>
  </w:num>
  <w:num w:numId="15">
    <w:abstractNumId w:val="15"/>
  </w:num>
  <w:num w:numId="16">
    <w:abstractNumId w:val="0"/>
  </w:num>
  <w:num w:numId="17">
    <w:abstractNumId w:val="14"/>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17"/>
    <w:rsid w:val="00003656"/>
    <w:rsid w:val="00015314"/>
    <w:rsid w:val="00020CA4"/>
    <w:rsid w:val="00054DF9"/>
    <w:rsid w:val="00071D91"/>
    <w:rsid w:val="00076040"/>
    <w:rsid w:val="000812D7"/>
    <w:rsid w:val="000B1E61"/>
    <w:rsid w:val="000F20AC"/>
    <w:rsid w:val="00127D94"/>
    <w:rsid w:val="00135141"/>
    <w:rsid w:val="001356DB"/>
    <w:rsid w:val="0016019C"/>
    <w:rsid w:val="00176FD7"/>
    <w:rsid w:val="001A1514"/>
    <w:rsid w:val="001C32A2"/>
    <w:rsid w:val="001F2638"/>
    <w:rsid w:val="002224B3"/>
    <w:rsid w:val="00226216"/>
    <w:rsid w:val="00272627"/>
    <w:rsid w:val="00276294"/>
    <w:rsid w:val="002A3FB7"/>
    <w:rsid w:val="002C4862"/>
    <w:rsid w:val="002F029D"/>
    <w:rsid w:val="00314847"/>
    <w:rsid w:val="00323846"/>
    <w:rsid w:val="00350802"/>
    <w:rsid w:val="003A1577"/>
    <w:rsid w:val="003A5F1A"/>
    <w:rsid w:val="003C7F91"/>
    <w:rsid w:val="003D5738"/>
    <w:rsid w:val="004044E0"/>
    <w:rsid w:val="0041261A"/>
    <w:rsid w:val="00422B32"/>
    <w:rsid w:val="00424650"/>
    <w:rsid w:val="00424911"/>
    <w:rsid w:val="00426A51"/>
    <w:rsid w:val="00460752"/>
    <w:rsid w:val="004717EF"/>
    <w:rsid w:val="004B794E"/>
    <w:rsid w:val="004F5317"/>
    <w:rsid w:val="0050216F"/>
    <w:rsid w:val="00527B06"/>
    <w:rsid w:val="00546A83"/>
    <w:rsid w:val="00553127"/>
    <w:rsid w:val="005553A1"/>
    <w:rsid w:val="005704E4"/>
    <w:rsid w:val="00584230"/>
    <w:rsid w:val="005C3227"/>
    <w:rsid w:val="005C55AE"/>
    <w:rsid w:val="005D2749"/>
    <w:rsid w:val="005E5275"/>
    <w:rsid w:val="005F121C"/>
    <w:rsid w:val="00601D7D"/>
    <w:rsid w:val="00630828"/>
    <w:rsid w:val="006445BA"/>
    <w:rsid w:val="0067627F"/>
    <w:rsid w:val="00685256"/>
    <w:rsid w:val="006C3ADA"/>
    <w:rsid w:val="006C3B81"/>
    <w:rsid w:val="006D704D"/>
    <w:rsid w:val="006F3ACE"/>
    <w:rsid w:val="00702924"/>
    <w:rsid w:val="00726DBB"/>
    <w:rsid w:val="007623AB"/>
    <w:rsid w:val="00771B91"/>
    <w:rsid w:val="00774877"/>
    <w:rsid w:val="0079269D"/>
    <w:rsid w:val="00796BC8"/>
    <w:rsid w:val="007B0307"/>
    <w:rsid w:val="007D2D80"/>
    <w:rsid w:val="00801FE1"/>
    <w:rsid w:val="00803F96"/>
    <w:rsid w:val="008059BF"/>
    <w:rsid w:val="00822389"/>
    <w:rsid w:val="00822B8E"/>
    <w:rsid w:val="00833139"/>
    <w:rsid w:val="00834568"/>
    <w:rsid w:val="00837B49"/>
    <w:rsid w:val="00846764"/>
    <w:rsid w:val="008571BF"/>
    <w:rsid w:val="008E0994"/>
    <w:rsid w:val="0090121A"/>
    <w:rsid w:val="0090330E"/>
    <w:rsid w:val="0090427A"/>
    <w:rsid w:val="00904623"/>
    <w:rsid w:val="00942286"/>
    <w:rsid w:val="0096185F"/>
    <w:rsid w:val="009B353C"/>
    <w:rsid w:val="009C78D5"/>
    <w:rsid w:val="009E0419"/>
    <w:rsid w:val="009E5DB7"/>
    <w:rsid w:val="009F68EF"/>
    <w:rsid w:val="00A053AF"/>
    <w:rsid w:val="00A2621F"/>
    <w:rsid w:val="00AA0776"/>
    <w:rsid w:val="00AA2312"/>
    <w:rsid w:val="00AA2372"/>
    <w:rsid w:val="00AA5C9F"/>
    <w:rsid w:val="00AE0774"/>
    <w:rsid w:val="00AF485A"/>
    <w:rsid w:val="00B07237"/>
    <w:rsid w:val="00B32DBF"/>
    <w:rsid w:val="00B3703E"/>
    <w:rsid w:val="00B429BA"/>
    <w:rsid w:val="00B75F92"/>
    <w:rsid w:val="00BA3006"/>
    <w:rsid w:val="00BB556B"/>
    <w:rsid w:val="00BD3A6E"/>
    <w:rsid w:val="00BE4001"/>
    <w:rsid w:val="00BE7EA3"/>
    <w:rsid w:val="00C17E97"/>
    <w:rsid w:val="00C2206A"/>
    <w:rsid w:val="00C354A4"/>
    <w:rsid w:val="00C37C57"/>
    <w:rsid w:val="00C555D4"/>
    <w:rsid w:val="00C70447"/>
    <w:rsid w:val="00C75D98"/>
    <w:rsid w:val="00C75F25"/>
    <w:rsid w:val="00C9505D"/>
    <w:rsid w:val="00CA57EB"/>
    <w:rsid w:val="00CB0BA7"/>
    <w:rsid w:val="00D56DB4"/>
    <w:rsid w:val="00DE4CC8"/>
    <w:rsid w:val="00DF1751"/>
    <w:rsid w:val="00E15B06"/>
    <w:rsid w:val="00E17693"/>
    <w:rsid w:val="00E21F97"/>
    <w:rsid w:val="00E57CA7"/>
    <w:rsid w:val="00E95173"/>
    <w:rsid w:val="00EA495A"/>
    <w:rsid w:val="00EF4CDD"/>
    <w:rsid w:val="00F27939"/>
    <w:rsid w:val="00F32302"/>
    <w:rsid w:val="00F6235A"/>
    <w:rsid w:val="00F70A9A"/>
    <w:rsid w:val="00F73A8E"/>
    <w:rsid w:val="00F847DF"/>
    <w:rsid w:val="00F8644C"/>
    <w:rsid w:val="00F972FB"/>
    <w:rsid w:val="00FB566C"/>
    <w:rsid w:val="00FF1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58FD"/>
  <w15:docId w15:val="{2C46B9F7-5D90-4757-918E-F9DDCAC9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utura PT Heavy" w:eastAsiaTheme="minorHAnsi" w:hAnsi="Futura PT Heavy" w:cstheme="majorBidi"/>
        <w:bCs/>
        <w:color w:val="365F91" w:themeColor="accent1" w:themeShade="BF"/>
        <w:sz w:val="28"/>
        <w:szCs w:val="28"/>
        <w:lang w:val="en-GB" w:eastAsia="en-GB" w:bidi="ar-SA"/>
      </w:rPr>
    </w:rPrDefault>
    <w:pPrDefault>
      <w:pPr>
        <w:spacing w:befor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7EF"/>
    <w:pPr>
      <w:spacing w:before="240"/>
    </w:pPr>
    <w:rPr>
      <w:rFonts w:ascii="Calibri" w:hAnsi="Calibri" w:cs="Calibri"/>
      <w:bCs w:val="0"/>
      <w:color w:val="auto"/>
      <w:sz w:val="22"/>
      <w:szCs w:val="22"/>
    </w:rPr>
  </w:style>
  <w:style w:type="paragraph" w:styleId="Heading1">
    <w:name w:val="heading 1"/>
    <w:basedOn w:val="Normal"/>
    <w:next w:val="Normal"/>
    <w:link w:val="Heading1Char"/>
    <w:uiPriority w:val="9"/>
    <w:qFormat/>
    <w:rsid w:val="00314847"/>
    <w:pPr>
      <w:keepNext/>
      <w:keepLines/>
      <w:spacing w:before="480"/>
      <w:outlineLvl w:val="0"/>
    </w:pPr>
    <w:rPr>
      <w:rFonts w:ascii="Futura PT Bold" w:eastAsiaTheme="majorEastAsia" w:hAnsi="Futura PT Bold" w:cstheme="majorBidi"/>
      <w:b/>
      <w:bCs/>
      <w:color w:val="00B050"/>
      <w:sz w:val="28"/>
      <w:szCs w:val="28"/>
    </w:rPr>
  </w:style>
  <w:style w:type="paragraph" w:styleId="Heading2">
    <w:name w:val="heading 2"/>
    <w:basedOn w:val="Normal"/>
    <w:link w:val="Heading2Char"/>
    <w:uiPriority w:val="9"/>
    <w:unhideWhenUsed/>
    <w:qFormat/>
    <w:rsid w:val="009F68EF"/>
    <w:pPr>
      <w:spacing w:line="300" w:lineRule="auto"/>
      <w:outlineLvl w:val="1"/>
    </w:pPr>
    <w:rPr>
      <w:rFonts w:ascii="Helvetica" w:hAnsi="Helvetica" w:cs="Times New Roman"/>
      <w:b/>
      <w:bCs/>
      <w:color w:val="00B050"/>
      <w:spacing w:val="-1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68EF"/>
    <w:rPr>
      <w:rFonts w:ascii="Helvetica" w:hAnsi="Helvetica" w:cs="Times New Roman"/>
      <w:b/>
      <w:color w:val="00B050"/>
      <w:spacing w:val="-11"/>
      <w:sz w:val="24"/>
      <w:szCs w:val="24"/>
    </w:rPr>
  </w:style>
  <w:style w:type="character" w:styleId="Strong">
    <w:name w:val="Strong"/>
    <w:basedOn w:val="DefaultParagraphFont"/>
    <w:uiPriority w:val="22"/>
    <w:qFormat/>
    <w:rsid w:val="004F5317"/>
    <w:rPr>
      <w:b/>
      <w:bCs w:val="0"/>
    </w:rPr>
  </w:style>
  <w:style w:type="character" w:customStyle="1" w:styleId="Heading1Char">
    <w:name w:val="Heading 1 Char"/>
    <w:basedOn w:val="DefaultParagraphFont"/>
    <w:link w:val="Heading1"/>
    <w:uiPriority w:val="9"/>
    <w:rsid w:val="00314847"/>
    <w:rPr>
      <w:rFonts w:ascii="Futura PT Bold" w:eastAsiaTheme="majorEastAsia" w:hAnsi="Futura PT Bold"/>
      <w:b/>
      <w:color w:val="00B050"/>
    </w:rPr>
  </w:style>
  <w:style w:type="character" w:styleId="Hyperlink">
    <w:name w:val="Hyperlink"/>
    <w:basedOn w:val="DefaultParagraphFont"/>
    <w:uiPriority w:val="99"/>
    <w:unhideWhenUsed/>
    <w:rsid w:val="0090330E"/>
    <w:rPr>
      <w:color w:val="0000FF" w:themeColor="hyperlink"/>
      <w:u w:val="single"/>
    </w:rPr>
  </w:style>
  <w:style w:type="paragraph" w:styleId="ListParagraph">
    <w:name w:val="List Paragraph"/>
    <w:basedOn w:val="Normal"/>
    <w:uiPriority w:val="34"/>
    <w:qFormat/>
    <w:rsid w:val="00424650"/>
    <w:pPr>
      <w:ind w:left="720"/>
      <w:contextualSpacing/>
    </w:pPr>
  </w:style>
  <w:style w:type="character" w:styleId="CommentReference">
    <w:name w:val="annotation reference"/>
    <w:basedOn w:val="DefaultParagraphFont"/>
    <w:uiPriority w:val="99"/>
    <w:semiHidden/>
    <w:unhideWhenUsed/>
    <w:rsid w:val="00015314"/>
    <w:rPr>
      <w:sz w:val="16"/>
      <w:szCs w:val="16"/>
    </w:rPr>
  </w:style>
  <w:style w:type="paragraph" w:styleId="CommentText">
    <w:name w:val="annotation text"/>
    <w:basedOn w:val="Normal"/>
    <w:link w:val="CommentTextChar"/>
    <w:uiPriority w:val="99"/>
    <w:semiHidden/>
    <w:unhideWhenUsed/>
    <w:rsid w:val="00015314"/>
    <w:rPr>
      <w:sz w:val="20"/>
      <w:szCs w:val="20"/>
    </w:rPr>
  </w:style>
  <w:style w:type="character" w:customStyle="1" w:styleId="CommentTextChar">
    <w:name w:val="Comment Text Char"/>
    <w:basedOn w:val="DefaultParagraphFont"/>
    <w:link w:val="CommentText"/>
    <w:uiPriority w:val="99"/>
    <w:semiHidden/>
    <w:rsid w:val="00015314"/>
    <w:rPr>
      <w:rFonts w:ascii="Calibri" w:hAnsi="Calibri" w:cs="Calibri"/>
      <w:bCs w:val="0"/>
      <w:color w:val="auto"/>
      <w:sz w:val="20"/>
      <w:szCs w:val="20"/>
    </w:rPr>
  </w:style>
  <w:style w:type="paragraph" w:styleId="CommentSubject">
    <w:name w:val="annotation subject"/>
    <w:basedOn w:val="CommentText"/>
    <w:next w:val="CommentText"/>
    <w:link w:val="CommentSubjectChar"/>
    <w:uiPriority w:val="99"/>
    <w:semiHidden/>
    <w:unhideWhenUsed/>
    <w:rsid w:val="00015314"/>
    <w:rPr>
      <w:b/>
      <w:bCs/>
    </w:rPr>
  </w:style>
  <w:style w:type="character" w:customStyle="1" w:styleId="CommentSubjectChar">
    <w:name w:val="Comment Subject Char"/>
    <w:basedOn w:val="CommentTextChar"/>
    <w:link w:val="CommentSubject"/>
    <w:uiPriority w:val="99"/>
    <w:semiHidden/>
    <w:rsid w:val="00015314"/>
    <w:rPr>
      <w:rFonts w:ascii="Calibri" w:hAnsi="Calibri" w:cs="Calibri"/>
      <w:b/>
      <w:bCs/>
      <w:color w:val="auto"/>
      <w:sz w:val="20"/>
      <w:szCs w:val="20"/>
    </w:rPr>
  </w:style>
  <w:style w:type="paragraph" w:styleId="BalloonText">
    <w:name w:val="Balloon Text"/>
    <w:basedOn w:val="Normal"/>
    <w:link w:val="BalloonTextChar"/>
    <w:uiPriority w:val="99"/>
    <w:semiHidden/>
    <w:unhideWhenUsed/>
    <w:rsid w:val="0001531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314"/>
    <w:rPr>
      <w:rFonts w:ascii="Segoe UI" w:hAnsi="Segoe UI" w:cs="Segoe UI"/>
      <w:bCs w:val="0"/>
      <w:color w:val="auto"/>
      <w:sz w:val="18"/>
      <w:szCs w:val="18"/>
    </w:rPr>
  </w:style>
  <w:style w:type="table" w:styleId="TableGrid">
    <w:name w:val="Table Grid"/>
    <w:basedOn w:val="TableNormal"/>
    <w:uiPriority w:val="59"/>
    <w:rsid w:val="006D704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7B06"/>
    <w:rPr>
      <w:color w:val="800080" w:themeColor="followedHyperlink"/>
      <w:u w:val="single"/>
    </w:rPr>
  </w:style>
  <w:style w:type="paragraph" w:styleId="NormalWeb">
    <w:name w:val="Normal (Web)"/>
    <w:basedOn w:val="Normal"/>
    <w:uiPriority w:val="99"/>
    <w:semiHidden/>
    <w:unhideWhenUsed/>
    <w:rsid w:val="00F70A9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63241">
      <w:bodyDiv w:val="1"/>
      <w:marLeft w:val="0"/>
      <w:marRight w:val="0"/>
      <w:marTop w:val="0"/>
      <w:marBottom w:val="0"/>
      <w:divBdr>
        <w:top w:val="none" w:sz="0" w:space="0" w:color="auto"/>
        <w:left w:val="none" w:sz="0" w:space="0" w:color="auto"/>
        <w:bottom w:val="none" w:sz="0" w:space="0" w:color="auto"/>
        <w:right w:val="none" w:sz="0" w:space="0" w:color="auto"/>
      </w:divBdr>
    </w:div>
    <w:div w:id="427702633">
      <w:bodyDiv w:val="1"/>
      <w:marLeft w:val="0"/>
      <w:marRight w:val="0"/>
      <w:marTop w:val="0"/>
      <w:marBottom w:val="0"/>
      <w:divBdr>
        <w:top w:val="none" w:sz="0" w:space="0" w:color="auto"/>
        <w:left w:val="none" w:sz="0" w:space="0" w:color="auto"/>
        <w:bottom w:val="none" w:sz="0" w:space="0" w:color="auto"/>
        <w:right w:val="none" w:sz="0" w:space="0" w:color="auto"/>
      </w:divBdr>
    </w:div>
    <w:div w:id="551305545">
      <w:bodyDiv w:val="1"/>
      <w:marLeft w:val="0"/>
      <w:marRight w:val="0"/>
      <w:marTop w:val="0"/>
      <w:marBottom w:val="0"/>
      <w:divBdr>
        <w:top w:val="none" w:sz="0" w:space="0" w:color="auto"/>
        <w:left w:val="none" w:sz="0" w:space="0" w:color="auto"/>
        <w:bottom w:val="none" w:sz="0" w:space="0" w:color="auto"/>
        <w:right w:val="none" w:sz="0" w:space="0" w:color="auto"/>
      </w:divBdr>
    </w:div>
    <w:div w:id="870724213">
      <w:bodyDiv w:val="1"/>
      <w:marLeft w:val="0"/>
      <w:marRight w:val="0"/>
      <w:marTop w:val="0"/>
      <w:marBottom w:val="0"/>
      <w:divBdr>
        <w:top w:val="none" w:sz="0" w:space="0" w:color="auto"/>
        <w:left w:val="none" w:sz="0" w:space="0" w:color="auto"/>
        <w:bottom w:val="none" w:sz="0" w:space="0" w:color="auto"/>
        <w:right w:val="none" w:sz="0" w:space="0" w:color="auto"/>
      </w:divBdr>
    </w:div>
    <w:div w:id="1000427863">
      <w:bodyDiv w:val="1"/>
      <w:marLeft w:val="0"/>
      <w:marRight w:val="0"/>
      <w:marTop w:val="0"/>
      <w:marBottom w:val="0"/>
      <w:divBdr>
        <w:top w:val="none" w:sz="0" w:space="0" w:color="auto"/>
        <w:left w:val="none" w:sz="0" w:space="0" w:color="auto"/>
        <w:bottom w:val="none" w:sz="0" w:space="0" w:color="auto"/>
        <w:right w:val="none" w:sz="0" w:space="0" w:color="auto"/>
      </w:divBdr>
      <w:divsChild>
        <w:div w:id="727263179">
          <w:marLeft w:val="806"/>
          <w:marRight w:val="0"/>
          <w:marTop w:val="72"/>
          <w:marBottom w:val="0"/>
          <w:divBdr>
            <w:top w:val="none" w:sz="0" w:space="0" w:color="auto"/>
            <w:left w:val="none" w:sz="0" w:space="0" w:color="auto"/>
            <w:bottom w:val="none" w:sz="0" w:space="0" w:color="auto"/>
            <w:right w:val="none" w:sz="0" w:space="0" w:color="auto"/>
          </w:divBdr>
        </w:div>
        <w:div w:id="478694591">
          <w:marLeft w:val="806"/>
          <w:marRight w:val="0"/>
          <w:marTop w:val="72"/>
          <w:marBottom w:val="0"/>
          <w:divBdr>
            <w:top w:val="none" w:sz="0" w:space="0" w:color="auto"/>
            <w:left w:val="none" w:sz="0" w:space="0" w:color="auto"/>
            <w:bottom w:val="none" w:sz="0" w:space="0" w:color="auto"/>
            <w:right w:val="none" w:sz="0" w:space="0" w:color="auto"/>
          </w:divBdr>
        </w:div>
        <w:div w:id="63339738">
          <w:marLeft w:val="806"/>
          <w:marRight w:val="0"/>
          <w:marTop w:val="72"/>
          <w:marBottom w:val="0"/>
          <w:divBdr>
            <w:top w:val="none" w:sz="0" w:space="0" w:color="auto"/>
            <w:left w:val="none" w:sz="0" w:space="0" w:color="auto"/>
            <w:bottom w:val="none" w:sz="0" w:space="0" w:color="auto"/>
            <w:right w:val="none" w:sz="0" w:space="0" w:color="auto"/>
          </w:divBdr>
        </w:div>
        <w:div w:id="1297957132">
          <w:marLeft w:val="806"/>
          <w:marRight w:val="0"/>
          <w:marTop w:val="72"/>
          <w:marBottom w:val="0"/>
          <w:divBdr>
            <w:top w:val="none" w:sz="0" w:space="0" w:color="auto"/>
            <w:left w:val="none" w:sz="0" w:space="0" w:color="auto"/>
            <w:bottom w:val="none" w:sz="0" w:space="0" w:color="auto"/>
            <w:right w:val="none" w:sz="0" w:space="0" w:color="auto"/>
          </w:divBdr>
        </w:div>
        <w:div w:id="1576891363">
          <w:marLeft w:val="806"/>
          <w:marRight w:val="0"/>
          <w:marTop w:val="72"/>
          <w:marBottom w:val="0"/>
          <w:divBdr>
            <w:top w:val="none" w:sz="0" w:space="0" w:color="auto"/>
            <w:left w:val="none" w:sz="0" w:space="0" w:color="auto"/>
            <w:bottom w:val="none" w:sz="0" w:space="0" w:color="auto"/>
            <w:right w:val="none" w:sz="0" w:space="0" w:color="auto"/>
          </w:divBdr>
        </w:div>
        <w:div w:id="1165365101">
          <w:marLeft w:val="806"/>
          <w:marRight w:val="0"/>
          <w:marTop w:val="72"/>
          <w:marBottom w:val="0"/>
          <w:divBdr>
            <w:top w:val="none" w:sz="0" w:space="0" w:color="auto"/>
            <w:left w:val="none" w:sz="0" w:space="0" w:color="auto"/>
            <w:bottom w:val="none" w:sz="0" w:space="0" w:color="auto"/>
            <w:right w:val="none" w:sz="0" w:space="0" w:color="auto"/>
          </w:divBdr>
        </w:div>
        <w:div w:id="1518040086">
          <w:marLeft w:val="806"/>
          <w:marRight w:val="0"/>
          <w:marTop w:val="72"/>
          <w:marBottom w:val="0"/>
          <w:divBdr>
            <w:top w:val="none" w:sz="0" w:space="0" w:color="auto"/>
            <w:left w:val="none" w:sz="0" w:space="0" w:color="auto"/>
            <w:bottom w:val="none" w:sz="0" w:space="0" w:color="auto"/>
            <w:right w:val="none" w:sz="0" w:space="0" w:color="auto"/>
          </w:divBdr>
        </w:div>
        <w:div w:id="1150093216">
          <w:marLeft w:val="806"/>
          <w:marRight w:val="0"/>
          <w:marTop w:val="72"/>
          <w:marBottom w:val="0"/>
          <w:divBdr>
            <w:top w:val="none" w:sz="0" w:space="0" w:color="auto"/>
            <w:left w:val="none" w:sz="0" w:space="0" w:color="auto"/>
            <w:bottom w:val="none" w:sz="0" w:space="0" w:color="auto"/>
            <w:right w:val="none" w:sz="0" w:space="0" w:color="auto"/>
          </w:divBdr>
        </w:div>
        <w:div w:id="1703363934">
          <w:marLeft w:val="806"/>
          <w:marRight w:val="0"/>
          <w:marTop w:val="72"/>
          <w:marBottom w:val="0"/>
          <w:divBdr>
            <w:top w:val="none" w:sz="0" w:space="0" w:color="auto"/>
            <w:left w:val="none" w:sz="0" w:space="0" w:color="auto"/>
            <w:bottom w:val="none" w:sz="0" w:space="0" w:color="auto"/>
            <w:right w:val="none" w:sz="0" w:space="0" w:color="auto"/>
          </w:divBdr>
        </w:div>
        <w:div w:id="1640918454">
          <w:marLeft w:val="806"/>
          <w:marRight w:val="0"/>
          <w:marTop w:val="72"/>
          <w:marBottom w:val="0"/>
          <w:divBdr>
            <w:top w:val="none" w:sz="0" w:space="0" w:color="auto"/>
            <w:left w:val="none" w:sz="0" w:space="0" w:color="auto"/>
            <w:bottom w:val="none" w:sz="0" w:space="0" w:color="auto"/>
            <w:right w:val="none" w:sz="0" w:space="0" w:color="auto"/>
          </w:divBdr>
        </w:div>
        <w:div w:id="408162835">
          <w:marLeft w:val="806"/>
          <w:marRight w:val="0"/>
          <w:marTop w:val="72"/>
          <w:marBottom w:val="0"/>
          <w:divBdr>
            <w:top w:val="none" w:sz="0" w:space="0" w:color="auto"/>
            <w:left w:val="none" w:sz="0" w:space="0" w:color="auto"/>
            <w:bottom w:val="none" w:sz="0" w:space="0" w:color="auto"/>
            <w:right w:val="none" w:sz="0" w:space="0" w:color="auto"/>
          </w:divBdr>
        </w:div>
        <w:div w:id="92940320">
          <w:marLeft w:val="806"/>
          <w:marRight w:val="0"/>
          <w:marTop w:val="72"/>
          <w:marBottom w:val="0"/>
          <w:divBdr>
            <w:top w:val="none" w:sz="0" w:space="0" w:color="auto"/>
            <w:left w:val="none" w:sz="0" w:space="0" w:color="auto"/>
            <w:bottom w:val="none" w:sz="0" w:space="0" w:color="auto"/>
            <w:right w:val="none" w:sz="0" w:space="0" w:color="auto"/>
          </w:divBdr>
        </w:div>
        <w:div w:id="1123959890">
          <w:marLeft w:val="806"/>
          <w:marRight w:val="0"/>
          <w:marTop w:val="72"/>
          <w:marBottom w:val="0"/>
          <w:divBdr>
            <w:top w:val="none" w:sz="0" w:space="0" w:color="auto"/>
            <w:left w:val="none" w:sz="0" w:space="0" w:color="auto"/>
            <w:bottom w:val="none" w:sz="0" w:space="0" w:color="auto"/>
            <w:right w:val="none" w:sz="0" w:space="0" w:color="auto"/>
          </w:divBdr>
        </w:div>
        <w:div w:id="1954290032">
          <w:marLeft w:val="806"/>
          <w:marRight w:val="0"/>
          <w:marTop w:val="72"/>
          <w:marBottom w:val="0"/>
          <w:divBdr>
            <w:top w:val="none" w:sz="0" w:space="0" w:color="auto"/>
            <w:left w:val="none" w:sz="0" w:space="0" w:color="auto"/>
            <w:bottom w:val="none" w:sz="0" w:space="0" w:color="auto"/>
            <w:right w:val="none" w:sz="0" w:space="0" w:color="auto"/>
          </w:divBdr>
        </w:div>
        <w:div w:id="778917790">
          <w:marLeft w:val="806"/>
          <w:marRight w:val="0"/>
          <w:marTop w:val="72"/>
          <w:marBottom w:val="0"/>
          <w:divBdr>
            <w:top w:val="none" w:sz="0" w:space="0" w:color="auto"/>
            <w:left w:val="none" w:sz="0" w:space="0" w:color="auto"/>
            <w:bottom w:val="none" w:sz="0" w:space="0" w:color="auto"/>
            <w:right w:val="none" w:sz="0" w:space="0" w:color="auto"/>
          </w:divBdr>
        </w:div>
        <w:div w:id="1647003251">
          <w:marLeft w:val="806"/>
          <w:marRight w:val="0"/>
          <w:marTop w:val="72"/>
          <w:marBottom w:val="0"/>
          <w:divBdr>
            <w:top w:val="none" w:sz="0" w:space="0" w:color="auto"/>
            <w:left w:val="none" w:sz="0" w:space="0" w:color="auto"/>
            <w:bottom w:val="none" w:sz="0" w:space="0" w:color="auto"/>
            <w:right w:val="none" w:sz="0" w:space="0" w:color="auto"/>
          </w:divBdr>
        </w:div>
        <w:div w:id="2066760350">
          <w:marLeft w:val="806"/>
          <w:marRight w:val="0"/>
          <w:marTop w:val="72"/>
          <w:marBottom w:val="0"/>
          <w:divBdr>
            <w:top w:val="none" w:sz="0" w:space="0" w:color="auto"/>
            <w:left w:val="none" w:sz="0" w:space="0" w:color="auto"/>
            <w:bottom w:val="none" w:sz="0" w:space="0" w:color="auto"/>
            <w:right w:val="none" w:sz="0" w:space="0" w:color="auto"/>
          </w:divBdr>
        </w:div>
        <w:div w:id="482548586">
          <w:marLeft w:val="806"/>
          <w:marRight w:val="0"/>
          <w:marTop w:val="72"/>
          <w:marBottom w:val="0"/>
          <w:divBdr>
            <w:top w:val="none" w:sz="0" w:space="0" w:color="auto"/>
            <w:left w:val="none" w:sz="0" w:space="0" w:color="auto"/>
            <w:bottom w:val="none" w:sz="0" w:space="0" w:color="auto"/>
            <w:right w:val="none" w:sz="0" w:space="0" w:color="auto"/>
          </w:divBdr>
        </w:div>
      </w:divsChild>
    </w:div>
    <w:div w:id="1243105235">
      <w:bodyDiv w:val="1"/>
      <w:marLeft w:val="0"/>
      <w:marRight w:val="0"/>
      <w:marTop w:val="0"/>
      <w:marBottom w:val="0"/>
      <w:divBdr>
        <w:top w:val="none" w:sz="0" w:space="0" w:color="auto"/>
        <w:left w:val="none" w:sz="0" w:space="0" w:color="auto"/>
        <w:bottom w:val="none" w:sz="0" w:space="0" w:color="auto"/>
        <w:right w:val="none" w:sz="0" w:space="0" w:color="auto"/>
      </w:divBdr>
    </w:div>
    <w:div w:id="1797553990">
      <w:bodyDiv w:val="1"/>
      <w:marLeft w:val="0"/>
      <w:marRight w:val="0"/>
      <w:marTop w:val="0"/>
      <w:marBottom w:val="0"/>
      <w:divBdr>
        <w:top w:val="none" w:sz="0" w:space="0" w:color="auto"/>
        <w:left w:val="none" w:sz="0" w:space="0" w:color="auto"/>
        <w:bottom w:val="none" w:sz="0" w:space="0" w:color="auto"/>
        <w:right w:val="none" w:sz="0" w:space="0" w:color="auto"/>
      </w:divBdr>
    </w:div>
    <w:div w:id="2036887385">
      <w:bodyDiv w:val="1"/>
      <w:marLeft w:val="0"/>
      <w:marRight w:val="0"/>
      <w:marTop w:val="0"/>
      <w:marBottom w:val="0"/>
      <w:divBdr>
        <w:top w:val="none" w:sz="0" w:space="0" w:color="auto"/>
        <w:left w:val="none" w:sz="0" w:space="0" w:color="auto"/>
        <w:bottom w:val="none" w:sz="0" w:space="0" w:color="auto"/>
        <w:right w:val="none" w:sz="0" w:space="0" w:color="auto"/>
      </w:divBdr>
    </w:div>
    <w:div w:id="2057001174">
      <w:bodyDiv w:val="1"/>
      <w:marLeft w:val="0"/>
      <w:marRight w:val="0"/>
      <w:marTop w:val="0"/>
      <w:marBottom w:val="0"/>
      <w:divBdr>
        <w:top w:val="none" w:sz="0" w:space="0" w:color="auto"/>
        <w:left w:val="none" w:sz="0" w:space="0" w:color="auto"/>
        <w:bottom w:val="none" w:sz="0" w:space="0" w:color="auto"/>
        <w:right w:val="none" w:sz="0" w:space="0" w:color="auto"/>
      </w:divBdr>
      <w:divsChild>
        <w:div w:id="242646402">
          <w:marLeft w:val="806"/>
          <w:marRight w:val="0"/>
          <w:marTop w:val="72"/>
          <w:marBottom w:val="0"/>
          <w:divBdr>
            <w:top w:val="none" w:sz="0" w:space="0" w:color="auto"/>
            <w:left w:val="none" w:sz="0" w:space="0" w:color="auto"/>
            <w:bottom w:val="none" w:sz="0" w:space="0" w:color="auto"/>
            <w:right w:val="none" w:sz="0" w:space="0" w:color="auto"/>
          </w:divBdr>
        </w:div>
        <w:div w:id="921066210">
          <w:marLeft w:val="806"/>
          <w:marRight w:val="0"/>
          <w:marTop w:val="72"/>
          <w:marBottom w:val="0"/>
          <w:divBdr>
            <w:top w:val="none" w:sz="0" w:space="0" w:color="auto"/>
            <w:left w:val="none" w:sz="0" w:space="0" w:color="auto"/>
            <w:bottom w:val="none" w:sz="0" w:space="0" w:color="auto"/>
            <w:right w:val="none" w:sz="0" w:space="0" w:color="auto"/>
          </w:divBdr>
        </w:div>
        <w:div w:id="1101798911">
          <w:marLeft w:val="806"/>
          <w:marRight w:val="0"/>
          <w:marTop w:val="72"/>
          <w:marBottom w:val="0"/>
          <w:divBdr>
            <w:top w:val="none" w:sz="0" w:space="0" w:color="auto"/>
            <w:left w:val="none" w:sz="0" w:space="0" w:color="auto"/>
            <w:bottom w:val="none" w:sz="0" w:space="0" w:color="auto"/>
            <w:right w:val="none" w:sz="0" w:space="0" w:color="auto"/>
          </w:divBdr>
        </w:div>
        <w:div w:id="689451604">
          <w:marLeft w:val="806"/>
          <w:marRight w:val="0"/>
          <w:marTop w:val="72"/>
          <w:marBottom w:val="0"/>
          <w:divBdr>
            <w:top w:val="none" w:sz="0" w:space="0" w:color="auto"/>
            <w:left w:val="none" w:sz="0" w:space="0" w:color="auto"/>
            <w:bottom w:val="none" w:sz="0" w:space="0" w:color="auto"/>
            <w:right w:val="none" w:sz="0" w:space="0" w:color="auto"/>
          </w:divBdr>
        </w:div>
        <w:div w:id="806970184">
          <w:marLeft w:val="806"/>
          <w:marRight w:val="0"/>
          <w:marTop w:val="72"/>
          <w:marBottom w:val="0"/>
          <w:divBdr>
            <w:top w:val="none" w:sz="0" w:space="0" w:color="auto"/>
            <w:left w:val="none" w:sz="0" w:space="0" w:color="auto"/>
            <w:bottom w:val="none" w:sz="0" w:space="0" w:color="auto"/>
            <w:right w:val="none" w:sz="0" w:space="0" w:color="auto"/>
          </w:divBdr>
        </w:div>
        <w:div w:id="1514493887">
          <w:marLeft w:val="806"/>
          <w:marRight w:val="0"/>
          <w:marTop w:val="72"/>
          <w:marBottom w:val="0"/>
          <w:divBdr>
            <w:top w:val="none" w:sz="0" w:space="0" w:color="auto"/>
            <w:left w:val="none" w:sz="0" w:space="0" w:color="auto"/>
            <w:bottom w:val="none" w:sz="0" w:space="0" w:color="auto"/>
            <w:right w:val="none" w:sz="0" w:space="0" w:color="auto"/>
          </w:divBdr>
        </w:div>
        <w:div w:id="1147209986">
          <w:marLeft w:val="806"/>
          <w:marRight w:val="0"/>
          <w:marTop w:val="72"/>
          <w:marBottom w:val="0"/>
          <w:divBdr>
            <w:top w:val="none" w:sz="0" w:space="0" w:color="auto"/>
            <w:left w:val="none" w:sz="0" w:space="0" w:color="auto"/>
            <w:bottom w:val="none" w:sz="0" w:space="0" w:color="auto"/>
            <w:right w:val="none" w:sz="0" w:space="0" w:color="auto"/>
          </w:divBdr>
        </w:div>
        <w:div w:id="2130971210">
          <w:marLeft w:val="806"/>
          <w:marRight w:val="0"/>
          <w:marTop w:val="72"/>
          <w:marBottom w:val="0"/>
          <w:divBdr>
            <w:top w:val="none" w:sz="0" w:space="0" w:color="auto"/>
            <w:left w:val="none" w:sz="0" w:space="0" w:color="auto"/>
            <w:bottom w:val="none" w:sz="0" w:space="0" w:color="auto"/>
            <w:right w:val="none" w:sz="0" w:space="0" w:color="auto"/>
          </w:divBdr>
        </w:div>
        <w:div w:id="1059787813">
          <w:marLeft w:val="806"/>
          <w:marRight w:val="0"/>
          <w:marTop w:val="72"/>
          <w:marBottom w:val="0"/>
          <w:divBdr>
            <w:top w:val="none" w:sz="0" w:space="0" w:color="auto"/>
            <w:left w:val="none" w:sz="0" w:space="0" w:color="auto"/>
            <w:bottom w:val="none" w:sz="0" w:space="0" w:color="auto"/>
            <w:right w:val="none" w:sz="0" w:space="0" w:color="auto"/>
          </w:divBdr>
        </w:div>
        <w:div w:id="1921520761">
          <w:marLeft w:val="806"/>
          <w:marRight w:val="0"/>
          <w:marTop w:val="72"/>
          <w:marBottom w:val="0"/>
          <w:divBdr>
            <w:top w:val="none" w:sz="0" w:space="0" w:color="auto"/>
            <w:left w:val="none" w:sz="0" w:space="0" w:color="auto"/>
            <w:bottom w:val="none" w:sz="0" w:space="0" w:color="auto"/>
            <w:right w:val="none" w:sz="0" w:space="0" w:color="auto"/>
          </w:divBdr>
        </w:div>
        <w:div w:id="1737775299">
          <w:marLeft w:val="806"/>
          <w:marRight w:val="0"/>
          <w:marTop w:val="72"/>
          <w:marBottom w:val="0"/>
          <w:divBdr>
            <w:top w:val="none" w:sz="0" w:space="0" w:color="auto"/>
            <w:left w:val="none" w:sz="0" w:space="0" w:color="auto"/>
            <w:bottom w:val="none" w:sz="0" w:space="0" w:color="auto"/>
            <w:right w:val="none" w:sz="0" w:space="0" w:color="auto"/>
          </w:divBdr>
        </w:div>
        <w:div w:id="678191259">
          <w:marLeft w:val="806"/>
          <w:marRight w:val="0"/>
          <w:marTop w:val="72"/>
          <w:marBottom w:val="0"/>
          <w:divBdr>
            <w:top w:val="none" w:sz="0" w:space="0" w:color="auto"/>
            <w:left w:val="none" w:sz="0" w:space="0" w:color="auto"/>
            <w:bottom w:val="none" w:sz="0" w:space="0" w:color="auto"/>
            <w:right w:val="none" w:sz="0" w:space="0" w:color="auto"/>
          </w:divBdr>
        </w:div>
        <w:div w:id="1437746831">
          <w:marLeft w:val="806"/>
          <w:marRight w:val="0"/>
          <w:marTop w:val="72"/>
          <w:marBottom w:val="0"/>
          <w:divBdr>
            <w:top w:val="none" w:sz="0" w:space="0" w:color="auto"/>
            <w:left w:val="none" w:sz="0" w:space="0" w:color="auto"/>
            <w:bottom w:val="none" w:sz="0" w:space="0" w:color="auto"/>
            <w:right w:val="none" w:sz="0" w:space="0" w:color="auto"/>
          </w:divBdr>
        </w:div>
        <w:div w:id="1771243164">
          <w:marLeft w:val="806"/>
          <w:marRight w:val="0"/>
          <w:marTop w:val="72"/>
          <w:marBottom w:val="0"/>
          <w:divBdr>
            <w:top w:val="none" w:sz="0" w:space="0" w:color="auto"/>
            <w:left w:val="none" w:sz="0" w:space="0" w:color="auto"/>
            <w:bottom w:val="none" w:sz="0" w:space="0" w:color="auto"/>
            <w:right w:val="none" w:sz="0" w:space="0" w:color="auto"/>
          </w:divBdr>
        </w:div>
        <w:div w:id="1015229351">
          <w:marLeft w:val="806"/>
          <w:marRight w:val="0"/>
          <w:marTop w:val="72"/>
          <w:marBottom w:val="0"/>
          <w:divBdr>
            <w:top w:val="none" w:sz="0" w:space="0" w:color="auto"/>
            <w:left w:val="none" w:sz="0" w:space="0" w:color="auto"/>
            <w:bottom w:val="none" w:sz="0" w:space="0" w:color="auto"/>
            <w:right w:val="none" w:sz="0" w:space="0" w:color="auto"/>
          </w:divBdr>
        </w:div>
        <w:div w:id="1475180849">
          <w:marLeft w:val="806"/>
          <w:marRight w:val="0"/>
          <w:marTop w:val="72"/>
          <w:marBottom w:val="0"/>
          <w:divBdr>
            <w:top w:val="none" w:sz="0" w:space="0" w:color="auto"/>
            <w:left w:val="none" w:sz="0" w:space="0" w:color="auto"/>
            <w:bottom w:val="none" w:sz="0" w:space="0" w:color="auto"/>
            <w:right w:val="none" w:sz="0" w:space="0" w:color="auto"/>
          </w:divBdr>
        </w:div>
        <w:div w:id="30805659">
          <w:marLeft w:val="806"/>
          <w:marRight w:val="0"/>
          <w:marTop w:val="72"/>
          <w:marBottom w:val="0"/>
          <w:divBdr>
            <w:top w:val="none" w:sz="0" w:space="0" w:color="auto"/>
            <w:left w:val="none" w:sz="0" w:space="0" w:color="auto"/>
            <w:bottom w:val="none" w:sz="0" w:space="0" w:color="auto"/>
            <w:right w:val="none" w:sz="0" w:space="0" w:color="auto"/>
          </w:divBdr>
        </w:div>
        <w:div w:id="1052968366">
          <w:marLeft w:val="806"/>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Gaynor Hartnell</dc:creator>
  <cp:lastModifiedBy>Gaynor Hartnell</cp:lastModifiedBy>
  <cp:revision>4</cp:revision>
  <cp:lastPrinted>2019-11-25T14:12:00Z</cp:lastPrinted>
  <dcterms:created xsi:type="dcterms:W3CDTF">2020-04-17T15:37:00Z</dcterms:created>
  <dcterms:modified xsi:type="dcterms:W3CDTF">2020-04-21T10:09:00Z</dcterms:modified>
</cp:coreProperties>
</file>