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7493A" w14:textId="7B80F8C7" w:rsidR="00EB66F4" w:rsidRDefault="00CF3192" w:rsidP="00CF3192">
      <w:pPr>
        <w:pStyle w:val="Heading1"/>
        <w:rPr>
          <w:rFonts w:ascii="Open Sans" w:hAnsi="Open Sans"/>
          <w:b/>
        </w:rPr>
      </w:pPr>
      <w:r w:rsidRPr="00CF3192">
        <w:rPr>
          <w:rFonts w:ascii="Open Sans" w:hAnsi="Open Sans"/>
          <w:b/>
        </w:rPr>
        <w:t>Green Recovery Asks</w:t>
      </w:r>
      <w:r>
        <w:rPr>
          <w:rFonts w:ascii="Open Sans" w:hAnsi="Open Sans"/>
          <w:b/>
        </w:rPr>
        <w:t xml:space="preserve"> – Heat</w:t>
      </w:r>
    </w:p>
    <w:p w14:paraId="4F162025" w14:textId="1DD4F776" w:rsidR="00CF3192" w:rsidRDefault="00CF3192" w:rsidP="00CF3192">
      <w:pPr>
        <w:rPr>
          <w:lang w:val="en-US"/>
        </w:rPr>
      </w:pPr>
    </w:p>
    <w:p w14:paraId="40BFEF27" w14:textId="77777777" w:rsidR="00FC2E37" w:rsidRDefault="00FC2E37" w:rsidP="00CF3192">
      <w:pPr>
        <w:numPr>
          <w:ilvl w:val="0"/>
          <w:numId w:val="2"/>
        </w:numPr>
        <w:spacing w:after="0" w:line="240" w:lineRule="auto"/>
        <w:ind w:left="0" w:firstLine="0"/>
        <w:rPr>
          <w:rFonts w:ascii="Open Sans" w:hAnsi="Open Sans" w:cs="Times New Roman"/>
          <w:b/>
          <w:lang w:val="en-US"/>
        </w:rPr>
      </w:pPr>
      <w:r>
        <w:rPr>
          <w:rFonts w:ascii="Open Sans" w:hAnsi="Open Sans" w:cs="Times New Roman"/>
          <w:b/>
          <w:lang w:val="en-US"/>
        </w:rPr>
        <w:t>Investment to facilitate a market for forestry and energy crops</w:t>
      </w:r>
    </w:p>
    <w:p w14:paraId="20F619B9" w14:textId="77777777" w:rsidR="00FC2E37" w:rsidRDefault="00FC2E37" w:rsidP="00FC2E37">
      <w:pPr>
        <w:spacing w:after="0" w:line="240" w:lineRule="auto"/>
        <w:rPr>
          <w:rFonts w:ascii="Open Sans" w:hAnsi="Open Sans" w:cs="Times New Roman"/>
          <w:bCs/>
          <w:lang w:val="en-US"/>
        </w:rPr>
      </w:pPr>
      <w:r>
        <w:rPr>
          <w:rFonts w:ascii="Open Sans" w:hAnsi="Open Sans" w:cs="Times New Roman"/>
          <w:bCs/>
          <w:lang w:val="en-US"/>
        </w:rPr>
        <w:t xml:space="preserve">Challenge: </w:t>
      </w:r>
    </w:p>
    <w:p w14:paraId="0E262570" w14:textId="20F9BE37" w:rsidR="00CF3192" w:rsidRPr="00CF3192" w:rsidRDefault="008005DA" w:rsidP="00FC2E37">
      <w:pPr>
        <w:spacing w:after="0" w:line="240" w:lineRule="auto"/>
        <w:rPr>
          <w:rFonts w:ascii="Open Sans" w:hAnsi="Open Sans" w:cs="Times New Roman"/>
          <w:b/>
          <w:lang w:val="en-US"/>
        </w:rPr>
      </w:pPr>
      <w:r>
        <w:rPr>
          <w:rFonts w:ascii="Open Sans" w:hAnsi="Open Sans" w:cs="Times New Roman"/>
          <w:bCs/>
          <w:lang w:val="en-US"/>
        </w:rPr>
        <w:t xml:space="preserve">With both the Government, in its Tree Strategy for England, and the Committee on Climate Change setting targets to increase tree planting to 30,000 hectares per year – all eyes are now on how this will happen, and how they will be managed. </w:t>
      </w:r>
    </w:p>
    <w:sectPr w:rsidR="00CF3192" w:rsidRPr="00CF3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550DB"/>
    <w:multiLevelType w:val="hybridMultilevel"/>
    <w:tmpl w:val="43FC6F9C"/>
    <w:lvl w:ilvl="0" w:tplc="6B506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3825"/>
    <w:multiLevelType w:val="hybridMultilevel"/>
    <w:tmpl w:val="934C5872"/>
    <w:lvl w:ilvl="0" w:tplc="9796C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92"/>
    <w:rsid w:val="005A6CA4"/>
    <w:rsid w:val="008005DA"/>
    <w:rsid w:val="00CF3192"/>
    <w:rsid w:val="00DC77C5"/>
    <w:rsid w:val="00EB66F4"/>
    <w:rsid w:val="00F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C9B3"/>
  <w15:chartTrackingRefBased/>
  <w15:docId w15:val="{E2DB0EB9-9E18-4647-B81B-84EB2220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19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1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CF3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Tickle</dc:creator>
  <cp:keywords/>
  <dc:description/>
  <cp:lastModifiedBy>Sam Tickle</cp:lastModifiedBy>
  <cp:revision>1</cp:revision>
  <dcterms:created xsi:type="dcterms:W3CDTF">2020-06-18T13:33:00Z</dcterms:created>
  <dcterms:modified xsi:type="dcterms:W3CDTF">2020-06-19T09:16:00Z</dcterms:modified>
</cp:coreProperties>
</file>