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1EAAD" w14:textId="360B6337" w:rsidR="00695A24" w:rsidRPr="00695A24" w:rsidRDefault="00695A24" w:rsidP="00695A2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</w:pPr>
      <w:r w:rsidRPr="00695A24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  <w:t>REA Renewable Transport Fuels Forum meeting notes and actions</w:t>
      </w:r>
      <w:r w:rsidRPr="00695A24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  <w:br/>
      </w:r>
    </w:p>
    <w:p w14:paraId="4CDC68AB" w14:textId="20A7BB6F" w:rsidR="00695A24" w:rsidRDefault="00695A24" w:rsidP="00695A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Date: Wednesday 7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October,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2020</w:t>
      </w:r>
    </w:p>
    <w:p w14:paraId="5DCE5C8D" w14:textId="6C40BB32" w:rsidR="00695A24" w:rsidRDefault="00695A24" w:rsidP="00695A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Location: online</w:t>
      </w:r>
    </w:p>
    <w:p w14:paraId="0A5A54B8" w14:textId="77777777" w:rsidR="00DF1632" w:rsidRDefault="00DF1632" w:rsidP="00695A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B1CE340" w14:textId="77777777" w:rsidR="00695A24" w:rsidRDefault="00695A24" w:rsidP="00695A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Present: </w:t>
      </w:r>
    </w:p>
    <w:p w14:paraId="18952BBE" w14:textId="22C999C5" w:rsidR="00695A24" w:rsidRDefault="00695A24" w:rsidP="00695A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Richard Barker (Peel), Daniel Brown (REA), Joe Hardy (Foresight), Matthew Hicks (Foresight), William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Mezzullo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(Foresight), Marcus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Newborough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(ITM Power), Dominic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Scholfield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(Mint Green Sustainability), Paul Thompson (REA), Ian Waller (In Perpetuum – Chair), Kiara Zennaro (REA)</w:t>
      </w:r>
    </w:p>
    <w:p w14:paraId="4C9C8191" w14:textId="77777777" w:rsidR="00695A24" w:rsidRDefault="00695A24" w:rsidP="00695A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8514749" w14:textId="5FA460BA" w:rsidR="00695A24" w:rsidRDefault="00695A24" w:rsidP="00695A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Apologies:</w:t>
      </w:r>
    </w:p>
    <w:p w14:paraId="401FA267" w14:textId="2E040BAD" w:rsidR="00695A24" w:rsidRDefault="00695A24" w:rsidP="00695A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Adam Baisley</w:t>
      </w:r>
      <w:r w:rsidR="00DF163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(</w:t>
      </w:r>
      <w:proofErr w:type="spellStart"/>
      <w:r w:rsidR="00DF163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Olleco</w:t>
      </w:r>
      <w:proofErr w:type="spellEnd"/>
      <w:r w:rsidR="00DF163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),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Mark Christensen (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Reliagen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), Neville Hargreaves (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Velocys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), Graeme Kennett (360 Environmental), Neil Kermode (EMEC), Dickon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Posnett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(Argent), Hilary Stone (Imperial College)</w:t>
      </w:r>
    </w:p>
    <w:p w14:paraId="06E3A210" w14:textId="4670CB85" w:rsidR="00695A24" w:rsidRDefault="00695A24" w:rsidP="00695A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03C7B64" w14:textId="68AA75E6" w:rsidR="00DF1632" w:rsidRDefault="00DF1632" w:rsidP="00695A2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DF163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Policy updates</w:t>
      </w:r>
    </w:p>
    <w:p w14:paraId="6E79D46A" w14:textId="52D6DADF" w:rsidR="00A233D7" w:rsidRDefault="00A233D7" w:rsidP="00695A2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</w:p>
    <w:p w14:paraId="17977A4D" w14:textId="72E4E89C" w:rsidR="00A233D7" w:rsidRPr="00A233D7" w:rsidRDefault="00A233D7" w:rsidP="00695A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</w:pPr>
      <w:r w:rsidRPr="00A233D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Consultations</w:t>
      </w:r>
    </w:p>
    <w:p w14:paraId="22CC4286" w14:textId="1882D55B" w:rsidR="00DF1632" w:rsidRPr="00A233D7" w:rsidRDefault="00DF1632" w:rsidP="00A233D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spellStart"/>
      <w:r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DfT</w:t>
      </w:r>
      <w:proofErr w:type="spellEnd"/>
      <w:r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published the outcome of the </w:t>
      </w:r>
      <w:hyperlink r:id="rId5" w:history="1">
        <w:r w:rsidRPr="00A233D7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RTFO buyout price consultation</w:t>
        </w:r>
      </w:hyperlink>
      <w:r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on 25 September. The buyout price </w:t>
      </w:r>
      <w:r w:rsid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will increase </w:t>
      </w:r>
      <w:r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from 30p to 50ppl. They hope to do this by 1 January 2021. If that deadline is </w:t>
      </w:r>
      <w:proofErr w:type="gramStart"/>
      <w:r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missed</w:t>
      </w:r>
      <w:proofErr w:type="gramEnd"/>
      <w:r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then likely will be delayed until January 2022</w:t>
      </w:r>
    </w:p>
    <w:p w14:paraId="2E2E39DD" w14:textId="08B373AA" w:rsidR="00B62982" w:rsidRPr="00A233D7" w:rsidRDefault="00A233D7" w:rsidP="00A233D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 c</w:t>
      </w:r>
      <w:r w:rsidR="00B62982"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onsultation on changes to the RTFO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B62982"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expected in the coming months. This is likely to include changes to the use of hydrogen from electrolysis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but is likely to be more wide-ranging</w:t>
      </w:r>
    </w:p>
    <w:p w14:paraId="2CFF20A1" w14:textId="123BBC47" w:rsidR="00DF1632" w:rsidRPr="00A233D7" w:rsidRDefault="00DF1632" w:rsidP="00A233D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spellStart"/>
      <w:r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DfT</w:t>
      </w:r>
      <w:proofErr w:type="spellEnd"/>
      <w:r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consultation on amendments to RTFO process guidance relating to biomethane. This adjusts the rules for biomethane claiming RTFCs that injected into a gas network outside mainland GB. It also clarifies rules on accounting for losses of gas in the network</w:t>
      </w:r>
      <w:r w:rsidR="006C6E23"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. A copy of the consultation is attached to these notes. </w:t>
      </w:r>
      <w:r w:rsidR="009E2F78"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William Mezzullo asked about whether gas claiming RTFCs in those circumstances had received subsidies elsewhere, and how robust the system is. </w:t>
      </w:r>
      <w:r w:rsidR="009E2F78" w:rsidRPr="00A233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PT to raise with colleagues at Green Gas Certification Scheme and report back.</w:t>
      </w:r>
      <w:r w:rsidR="009E2F78"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T</w:t>
      </w:r>
      <w:r w:rsidR="006C6E23"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 consultation closed Friday 9 October. A draft response was sent to attendees and some other members who had expressed an interest. The response was submitted</w:t>
      </w:r>
      <w:r w:rsid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within the deadline</w:t>
      </w:r>
      <w:r w:rsidR="006C6E23"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 please contact Paul if you would like more details</w:t>
      </w:r>
    </w:p>
    <w:p w14:paraId="4AAB5D41" w14:textId="1DF13D39" w:rsidR="006C6E23" w:rsidRDefault="006C6E23" w:rsidP="00A233D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HMT consultation on </w:t>
      </w:r>
      <w:hyperlink r:id="rId6" w:history="1">
        <w:r w:rsidRPr="00A233D7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restriction on use of red diesel</w:t>
        </w:r>
      </w:hyperlink>
      <w:r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 The REA responded on behalf of its organics members, requesting that red diesel remain available for the waste management sector</w:t>
      </w:r>
    </w:p>
    <w:p w14:paraId="4AC685E7" w14:textId="5BB00B2A" w:rsidR="00A233D7" w:rsidRDefault="00A233D7" w:rsidP="00A233D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BA92EBD" w14:textId="7472D263" w:rsidR="00A233D7" w:rsidRPr="00A233D7" w:rsidRDefault="00A233D7" w:rsidP="00A233D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233D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Government/politics</w:t>
      </w:r>
    </w:p>
    <w:p w14:paraId="522ECE7C" w14:textId="5291428D" w:rsidR="00B45063" w:rsidRPr="00A233D7" w:rsidRDefault="00A82C0E" w:rsidP="00A233D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Paul attended </w:t>
      </w:r>
      <w:r w:rsidR="006C6E23"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RTFO account users meeting, Thurs 1 October. The operating system is being redesigned from scratch. </w:t>
      </w:r>
      <w:proofErr w:type="spellStart"/>
      <w:r w:rsidR="006C6E23"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DfT</w:t>
      </w:r>
      <w:proofErr w:type="spellEnd"/>
      <w:r w:rsidR="006C6E23"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is looking for user input, including from suppliers. </w:t>
      </w:r>
      <w:r w:rsidR="006C6E23" w:rsidRPr="00A233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Paul to contact </w:t>
      </w:r>
      <w:proofErr w:type="spellStart"/>
      <w:r w:rsidR="006C6E23" w:rsidRPr="00A233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DfT</w:t>
      </w:r>
      <w:proofErr w:type="spellEnd"/>
      <w:r w:rsidR="006C6E23" w:rsidRPr="00A233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and ask to be involved</w:t>
      </w:r>
    </w:p>
    <w:p w14:paraId="29B2FDAE" w14:textId="4124FF63" w:rsidR="00A82C0E" w:rsidRPr="00A233D7" w:rsidRDefault="00A82C0E" w:rsidP="00A233D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Fuels made from material that is</w:t>
      </w:r>
      <w:r w:rsidR="0096622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</w:t>
      </w:r>
      <w:r w:rsidR="0096622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</w:t>
      </w:r>
      <w:r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 biogenic. Ian Waller reported that </w:t>
      </w:r>
      <w:proofErr w:type="spellStart"/>
      <w:r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DfT</w:t>
      </w:r>
      <w:proofErr w:type="spellEnd"/>
      <w:r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are interested in looking at this, subject to constraints on what c</w:t>
      </w:r>
      <w:r w:rsidR="0096622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 be included within</w:t>
      </w:r>
      <w:r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the RTFO. </w:t>
      </w:r>
      <w:r w:rsidRPr="00A233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PT to pick up in discussions with </w:t>
      </w:r>
      <w:proofErr w:type="spellStart"/>
      <w:r w:rsidRPr="00A233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DfT</w:t>
      </w:r>
      <w:proofErr w:type="spellEnd"/>
    </w:p>
    <w:p w14:paraId="26D0E4F1" w14:textId="6ABD5A34" w:rsidR="00A82C0E" w:rsidRPr="00A233D7" w:rsidRDefault="00966226" w:rsidP="00A233D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G</w:t>
      </w:r>
      <w:r w:rsidR="00A82C0E"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overnment green energy speech on 6 October. The Prime Minister highlighted plans to ‘Build Back Greener’ with an REA quote included in the </w:t>
      </w:r>
      <w:hyperlink r:id="rId7" w:history="1">
        <w:r w:rsidR="00A82C0E" w:rsidRPr="00A233D7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launch press release</w:t>
        </w:r>
      </w:hyperlink>
      <w:r w:rsidR="00A82C0E"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 Further details are to come, but these are likely to include significant references to hydrogen</w:t>
      </w:r>
    </w:p>
    <w:p w14:paraId="7D884686" w14:textId="77777777" w:rsidR="00352239" w:rsidRDefault="00A82C0E" w:rsidP="00A233D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The REA has a meeting with the energy minister, Kwasi Kwarteng on Monday 12 October. Several REA forum chairs will attend (including RTFF), with the opportunity to present co-ordinated, high level messages across the power, </w:t>
      </w:r>
      <w:proofErr w:type="gramStart"/>
      <w:r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heat</w:t>
      </w:r>
      <w:proofErr w:type="gramEnd"/>
      <w:r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and transport sectors</w:t>
      </w:r>
      <w:r w:rsidR="0035223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 Key messages on the fuel side include:</w:t>
      </w:r>
    </w:p>
    <w:p w14:paraId="7E3F80D9" w14:textId="77777777" w:rsidR="00352239" w:rsidRDefault="00352239" w:rsidP="00352239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 for higher renewables blends in HGVs etc where electric vehicles will not have an impact for many years</w:t>
      </w:r>
    </w:p>
    <w:p w14:paraId="0597EABC" w14:textId="34785DD1" w:rsidR="00352239" w:rsidRDefault="00352239" w:rsidP="00352239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potential for hydrogen (and need for clarity on rules on use of electricity)</w:t>
      </w:r>
    </w:p>
    <w:p w14:paraId="795A76C1" w14:textId="083C9D39" w:rsidR="00A82C0E" w:rsidRPr="00352239" w:rsidRDefault="00352239" w:rsidP="00352239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fixing interactions between RHI and RTFO to maximise availability of biomethane for transport</w:t>
      </w:r>
    </w:p>
    <w:p w14:paraId="680AEB43" w14:textId="477BA2C4" w:rsidR="009E2F78" w:rsidRPr="00A233D7" w:rsidRDefault="009E2F78" w:rsidP="00A233D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There was a Westminster Hall debate on 6 October, secured by the chair of the </w:t>
      </w:r>
      <w:proofErr w:type="gramStart"/>
      <w:r w:rsidR="0077321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 Party</w:t>
      </w:r>
      <w:proofErr w:type="gramEnd"/>
      <w:r w:rsidR="0077321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Parliamentary </w:t>
      </w:r>
      <w:r w:rsidR="0077321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Group on E</w:t>
      </w:r>
      <w:r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lectric </w:t>
      </w:r>
      <w:r w:rsidR="0077321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</w:t>
      </w:r>
      <w:r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ehicles. Much of the </w:t>
      </w:r>
      <w:hyperlink r:id="rId8" w:history="1">
        <w:r w:rsidRPr="00A233D7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debate</w:t>
        </w:r>
      </w:hyperlink>
      <w:r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was about electrification, but topics covered included conventional diesel, biofuels, hydrogen, biogas and sustainable aviation fuel</w:t>
      </w:r>
    </w:p>
    <w:p w14:paraId="27B92CF4" w14:textId="77777777" w:rsidR="00A233D7" w:rsidRDefault="00A233D7" w:rsidP="00A82C0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A47E350" w14:textId="6D2BDB7E" w:rsidR="009E2F78" w:rsidRPr="00B62982" w:rsidRDefault="00B62982" w:rsidP="00A82C0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B6298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Work streams</w:t>
      </w:r>
    </w:p>
    <w:p w14:paraId="1EF0900D" w14:textId="73785C9D" w:rsidR="00DF1632" w:rsidRDefault="00B62982" w:rsidP="00695A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 was agreed to set up sub-groups in the following areas. Please contact Paul if you would like further details:</w:t>
      </w:r>
    </w:p>
    <w:p w14:paraId="54E679B5" w14:textId="750B2601" w:rsidR="00B62982" w:rsidRPr="00A233D7" w:rsidRDefault="00B62982" w:rsidP="00A233D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233D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Availability of feedstock</w:t>
      </w:r>
      <w:r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(</w:t>
      </w:r>
      <w:proofErr w:type="spellStart"/>
      <w:r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esp</w:t>
      </w:r>
      <w:proofErr w:type="spellEnd"/>
      <w:r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for gas production)</w:t>
      </w:r>
      <w:r w:rsidR="00A233D7"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. William </w:t>
      </w:r>
      <w:proofErr w:type="spellStart"/>
      <w:r w:rsidR="00A233D7"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Mezzullo</w:t>
      </w:r>
      <w:proofErr w:type="spellEnd"/>
      <w:r w:rsidR="00A233D7"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Dominic </w:t>
      </w:r>
      <w:proofErr w:type="spellStart"/>
      <w:r w:rsidR="00A233D7"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Scholfield</w:t>
      </w:r>
      <w:proofErr w:type="spellEnd"/>
      <w:r w:rsidR="00A233D7"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 Ian Waller, Kiara Zennaro</w:t>
      </w:r>
    </w:p>
    <w:p w14:paraId="15E36DB4" w14:textId="550CD290" w:rsidR="00A233D7" w:rsidRPr="00A233D7" w:rsidRDefault="00A233D7" w:rsidP="00A233D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233D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Biomethane in transport and interactions between RHI and RTFO</w:t>
      </w:r>
      <w:r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. William </w:t>
      </w:r>
      <w:proofErr w:type="spellStart"/>
      <w:r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Mezzullo</w:t>
      </w:r>
      <w:proofErr w:type="spellEnd"/>
      <w:r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Dominic </w:t>
      </w:r>
      <w:proofErr w:type="spellStart"/>
      <w:r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Scholfield</w:t>
      </w:r>
      <w:proofErr w:type="spellEnd"/>
      <w:r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</w:t>
      </w:r>
      <w:r w:rsidR="0035223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Ian Waller, </w:t>
      </w:r>
      <w:r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Kiara Zennaro</w:t>
      </w:r>
    </w:p>
    <w:p w14:paraId="7D59BB86" w14:textId="6AD68FD2" w:rsidR="00A233D7" w:rsidRPr="00A233D7" w:rsidRDefault="00A233D7" w:rsidP="00A233D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233D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Hydrogen </w:t>
      </w:r>
      <w:r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– and particularly interactions with grid electricity and RTFO. Richard Barker, Matthew Hicks, Marcus </w:t>
      </w:r>
      <w:proofErr w:type="spellStart"/>
      <w:r w:rsidRPr="00A233D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Newborough</w:t>
      </w:r>
      <w:proofErr w:type="spellEnd"/>
      <w:r w:rsidR="0035223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 Ian Waller</w:t>
      </w:r>
    </w:p>
    <w:p w14:paraId="720ACAE3" w14:textId="23164A0C" w:rsidR="00DF1632" w:rsidRDefault="00DF1632" w:rsidP="00695A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9237146" w14:textId="7C034C1E" w:rsidR="00DF1632" w:rsidRPr="00A233D7" w:rsidRDefault="00A233D7" w:rsidP="00695A2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A233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Date of next meeting</w:t>
      </w:r>
    </w:p>
    <w:p w14:paraId="29A9EA11" w14:textId="4A3D07AD" w:rsidR="006C6E23" w:rsidRDefault="00A233D7" w:rsidP="00695A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Wednesday 16 December, 2pm. Online</w:t>
      </w:r>
    </w:p>
    <w:p w14:paraId="1F347705" w14:textId="77777777" w:rsidR="00A233D7" w:rsidRDefault="00A233D7" w:rsidP="00695A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51428B8" w14:textId="0BF9A9C4" w:rsidR="006C6E23" w:rsidRPr="006C6E23" w:rsidRDefault="006C6E23" w:rsidP="00695A2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6C6E2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B45063" w14:paraId="6FA9D09F" w14:textId="77777777" w:rsidTr="00A82C0E">
        <w:tc>
          <w:tcPr>
            <w:tcW w:w="6941" w:type="dxa"/>
          </w:tcPr>
          <w:p w14:paraId="40D05020" w14:textId="4D0B6576" w:rsidR="00B45063" w:rsidRDefault="009E2F78" w:rsidP="00695A2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Follow up with Green Gas Certification Scheme on chain of custody for biomethane injected outside of UK and claiming RTFCs</w:t>
            </w:r>
          </w:p>
        </w:tc>
        <w:tc>
          <w:tcPr>
            <w:tcW w:w="2075" w:type="dxa"/>
          </w:tcPr>
          <w:p w14:paraId="129EC2F4" w14:textId="3DF01D93" w:rsidR="00B45063" w:rsidRDefault="009E2F78" w:rsidP="00695A2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PT</w:t>
            </w:r>
          </w:p>
        </w:tc>
      </w:tr>
      <w:tr w:rsidR="009E2F78" w14:paraId="6A63A423" w14:textId="77777777" w:rsidTr="00A82C0E">
        <w:tc>
          <w:tcPr>
            <w:tcW w:w="6941" w:type="dxa"/>
          </w:tcPr>
          <w:p w14:paraId="60B556A0" w14:textId="0D95A67F" w:rsidR="009E2F78" w:rsidRDefault="009E2F78" w:rsidP="009E2F7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Contact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DfT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and get involved in RTFO IT system upgrade</w:t>
            </w:r>
          </w:p>
        </w:tc>
        <w:tc>
          <w:tcPr>
            <w:tcW w:w="2075" w:type="dxa"/>
          </w:tcPr>
          <w:p w14:paraId="27C92380" w14:textId="4121093E" w:rsidR="009E2F78" w:rsidRDefault="009E2F78" w:rsidP="009E2F7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PT</w:t>
            </w:r>
          </w:p>
        </w:tc>
      </w:tr>
      <w:tr w:rsidR="009E2F78" w14:paraId="731B36B1" w14:textId="77777777" w:rsidTr="00A82C0E">
        <w:tc>
          <w:tcPr>
            <w:tcW w:w="6941" w:type="dxa"/>
          </w:tcPr>
          <w:p w14:paraId="0B9CCD3A" w14:textId="2B6C555C" w:rsidR="009E2F78" w:rsidRDefault="009E2F78" w:rsidP="009E2F7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Set up meeting with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DfT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, including covering their approach to fuels made from non-biogenic material</w:t>
            </w:r>
          </w:p>
        </w:tc>
        <w:tc>
          <w:tcPr>
            <w:tcW w:w="2075" w:type="dxa"/>
          </w:tcPr>
          <w:p w14:paraId="1979DCE0" w14:textId="761368FC" w:rsidR="009E2F78" w:rsidRDefault="009E2F78" w:rsidP="009E2F7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PT. Meeting scheduled for Friday 16 October</w:t>
            </w:r>
          </w:p>
        </w:tc>
      </w:tr>
      <w:tr w:rsidR="009E2F78" w14:paraId="50CDEFBF" w14:textId="77777777" w:rsidTr="00A82C0E">
        <w:tc>
          <w:tcPr>
            <w:tcW w:w="6941" w:type="dxa"/>
          </w:tcPr>
          <w:p w14:paraId="760E22C7" w14:textId="7B5EC049" w:rsidR="009E2F78" w:rsidRDefault="00A233D7" w:rsidP="009E2F7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Set up working groups as identified and invite participation from across the group</w:t>
            </w:r>
          </w:p>
        </w:tc>
        <w:tc>
          <w:tcPr>
            <w:tcW w:w="2075" w:type="dxa"/>
          </w:tcPr>
          <w:p w14:paraId="17591D83" w14:textId="1CF166D5" w:rsidR="009E2F78" w:rsidRDefault="00A233D7" w:rsidP="009E2F7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PT</w:t>
            </w:r>
          </w:p>
        </w:tc>
      </w:tr>
    </w:tbl>
    <w:p w14:paraId="0C328799" w14:textId="77777777" w:rsidR="00AD1FB3" w:rsidRDefault="00AD1FB3"/>
    <w:sectPr w:rsidR="00AD1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F4DDF"/>
    <w:multiLevelType w:val="multilevel"/>
    <w:tmpl w:val="548CE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9610F7"/>
    <w:multiLevelType w:val="hybridMultilevel"/>
    <w:tmpl w:val="20D27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46D95"/>
    <w:multiLevelType w:val="hybridMultilevel"/>
    <w:tmpl w:val="63566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F250D"/>
    <w:multiLevelType w:val="hybridMultilevel"/>
    <w:tmpl w:val="78CEF6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B5"/>
    <w:rsid w:val="00352239"/>
    <w:rsid w:val="00677EB5"/>
    <w:rsid w:val="00695A24"/>
    <w:rsid w:val="006C6E23"/>
    <w:rsid w:val="00773216"/>
    <w:rsid w:val="00966226"/>
    <w:rsid w:val="009E2F78"/>
    <w:rsid w:val="00A233D7"/>
    <w:rsid w:val="00A82C0E"/>
    <w:rsid w:val="00AD1FB3"/>
    <w:rsid w:val="00B255E9"/>
    <w:rsid w:val="00B45063"/>
    <w:rsid w:val="00B62982"/>
    <w:rsid w:val="00DD1803"/>
    <w:rsid w:val="00DF1632"/>
    <w:rsid w:val="00E4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89039"/>
  <w15:chartTrackingRefBased/>
  <w15:docId w15:val="{989C7150-35C4-4725-A403-3BC4000A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5A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A2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95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95A24"/>
    <w:rPr>
      <w:color w:val="0000FF"/>
      <w:u w:val="single"/>
    </w:rPr>
  </w:style>
  <w:style w:type="paragraph" w:customStyle="1" w:styleId="xmsolistparagraph">
    <w:name w:val="x_msolistparagraph"/>
    <w:basedOn w:val="Normal"/>
    <w:rsid w:val="00695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95A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A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A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A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A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A2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F16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6E23"/>
    <w:pPr>
      <w:ind w:left="720"/>
      <w:contextualSpacing/>
    </w:pPr>
  </w:style>
  <w:style w:type="table" w:styleId="TableGrid">
    <w:name w:val="Table Grid"/>
    <w:basedOn w:val="TableNormal"/>
    <w:uiPriority w:val="39"/>
    <w:rsid w:val="00B45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62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2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5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7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1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4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1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0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2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62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6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0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4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6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83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9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6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2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9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1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7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26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17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8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15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51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nsard.parliament.uk/Commons/2020-10-06/debates/D4A1E8FC-3C88-4666-BF91-F602FE701BEC/AlternativeFuelledVehiclesEnergyProvis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news/new-plans-to-make-uk-world-leader-in-green-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sets.publishing.service.gov.uk/government/uploads/system/uploads/attachment_data/file/899174/Consultation_on_reforms_to_the_tax_treatment_of_red_diesel_and_other_rebated_fuels.pdf" TargetMode="External"/><Relationship Id="rId5" Type="http://schemas.openxmlformats.org/officeDocument/2006/relationships/hyperlink" Target="https://www.gov.uk/government/consultations/increasing-the-renewable-transport-fuel-obligation-buy-out-price-for-biofuels-suppliers/outcome/increasing-the-rtfo-buy-out-price-to-ensure-continued-greenhouse-gas-savings-outcome-summary-of-responses-and-cost-benefit-analysi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Thompson</dc:creator>
  <cp:keywords/>
  <dc:description/>
  <cp:lastModifiedBy>Sam Tickle</cp:lastModifiedBy>
  <cp:revision>2</cp:revision>
  <dcterms:created xsi:type="dcterms:W3CDTF">2020-10-14T08:45:00Z</dcterms:created>
  <dcterms:modified xsi:type="dcterms:W3CDTF">2020-10-14T08:45:00Z</dcterms:modified>
</cp:coreProperties>
</file>