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0965B" w14:textId="30BA5F07" w:rsidR="001C0E40" w:rsidRPr="00304F71" w:rsidRDefault="001C0E40" w:rsidP="001C0E40">
      <w:pPr>
        <w:rPr>
          <w:rFonts w:ascii="Arial" w:hAnsi="Arial" w:cs="Arial"/>
          <w:color w:val="06926B"/>
          <w:sz w:val="28"/>
          <w:szCs w:val="28"/>
        </w:rPr>
      </w:pPr>
      <w:bookmarkStart w:id="0" w:name="_Hlk40362894"/>
      <w:r w:rsidRPr="00304F71">
        <w:rPr>
          <w:rFonts w:ascii="Arial" w:hAnsi="Arial" w:cs="Arial"/>
          <w:color w:val="06926B"/>
          <w:sz w:val="28"/>
          <w:szCs w:val="28"/>
        </w:rPr>
        <w:t>REA Press Release</w:t>
      </w:r>
    </w:p>
    <w:p w14:paraId="236521DD" w14:textId="0B6805FD" w:rsidR="001C0E40" w:rsidRDefault="001F1EFC" w:rsidP="001C0E40">
      <w:pPr>
        <w:rPr>
          <w:rFonts w:ascii="Arial" w:hAnsi="Arial" w:cs="Arial"/>
          <w:color w:val="06926B"/>
          <w:sz w:val="28"/>
          <w:szCs w:val="28"/>
        </w:rPr>
      </w:pPr>
      <w:r>
        <w:rPr>
          <w:rFonts w:ascii="Arial" w:hAnsi="Arial" w:cs="Arial"/>
          <w:color w:val="06926B"/>
          <w:sz w:val="28"/>
          <w:szCs w:val="28"/>
        </w:rPr>
        <w:t>17</w:t>
      </w:r>
      <w:r w:rsidR="00EE094D">
        <w:rPr>
          <w:rFonts w:ascii="Arial" w:hAnsi="Arial" w:cs="Arial"/>
          <w:color w:val="06926B"/>
          <w:sz w:val="28"/>
          <w:szCs w:val="28"/>
        </w:rPr>
        <w:t xml:space="preserve"> November</w:t>
      </w:r>
      <w:r w:rsidR="001C0E40" w:rsidRPr="00304F71">
        <w:rPr>
          <w:rFonts w:ascii="Arial" w:hAnsi="Arial" w:cs="Arial"/>
          <w:color w:val="06926B"/>
          <w:sz w:val="28"/>
          <w:szCs w:val="28"/>
        </w:rPr>
        <w:t xml:space="preserve"> 2020</w:t>
      </w:r>
      <w:r w:rsidR="00442BDC">
        <w:rPr>
          <w:rFonts w:ascii="Arial" w:hAnsi="Arial" w:cs="Arial"/>
          <w:color w:val="06926B"/>
          <w:sz w:val="28"/>
          <w:szCs w:val="28"/>
        </w:rPr>
        <w:t xml:space="preserve"> </w:t>
      </w:r>
    </w:p>
    <w:p w14:paraId="2207ADFF" w14:textId="77777777" w:rsidR="00C60383" w:rsidRPr="00304F71" w:rsidRDefault="00C60383" w:rsidP="001C0E40">
      <w:pPr>
        <w:rPr>
          <w:rFonts w:ascii="Arial" w:hAnsi="Arial" w:cs="Arial"/>
          <w:color w:val="06926B"/>
          <w:sz w:val="28"/>
          <w:szCs w:val="28"/>
        </w:rPr>
      </w:pPr>
    </w:p>
    <w:bookmarkEnd w:id="0"/>
    <w:p w14:paraId="46BA7000" w14:textId="7EE3891B" w:rsidR="00C60383" w:rsidRDefault="001F1EFC" w:rsidP="00C60383">
      <w:pPr>
        <w:pStyle w:val="NormalWeb"/>
        <w:rPr>
          <w:rFonts w:ascii="Arial" w:hAnsi="Arial" w:cs="Arial"/>
          <w:b/>
          <w:bCs/>
          <w:color w:val="000000"/>
          <w:sz w:val="36"/>
          <w:szCs w:val="36"/>
        </w:rPr>
      </w:pPr>
      <w:r>
        <w:rPr>
          <w:rFonts w:ascii="Arial" w:hAnsi="Arial" w:cs="Arial"/>
          <w:b/>
          <w:bCs/>
          <w:color w:val="06926B"/>
          <w:sz w:val="36"/>
          <w:szCs w:val="36"/>
        </w:rPr>
        <w:t xml:space="preserve">REA Comment on PM’s 10-Point Plan and </w:t>
      </w:r>
      <w:r w:rsidR="00EE094D">
        <w:rPr>
          <w:rFonts w:ascii="Arial" w:hAnsi="Arial" w:cs="Arial"/>
          <w:b/>
          <w:bCs/>
          <w:color w:val="06926B"/>
          <w:sz w:val="36"/>
          <w:szCs w:val="36"/>
        </w:rPr>
        <w:t xml:space="preserve">Renewable transport fuels and EV infrastructure sectors comment on Government’s </w:t>
      </w:r>
      <w:r w:rsidR="001555FF">
        <w:rPr>
          <w:rFonts w:ascii="Arial" w:hAnsi="Arial" w:cs="Arial"/>
          <w:b/>
          <w:bCs/>
          <w:color w:val="06926B"/>
          <w:sz w:val="36"/>
          <w:szCs w:val="36"/>
        </w:rPr>
        <w:t xml:space="preserve">new </w:t>
      </w:r>
      <w:r w:rsidR="00EE094D">
        <w:rPr>
          <w:rFonts w:ascii="Arial" w:hAnsi="Arial" w:cs="Arial"/>
          <w:b/>
          <w:bCs/>
          <w:color w:val="06926B"/>
          <w:sz w:val="36"/>
          <w:szCs w:val="36"/>
        </w:rPr>
        <w:t xml:space="preserve">petrol and diesel </w:t>
      </w:r>
      <w:r w:rsidR="001555FF">
        <w:rPr>
          <w:rFonts w:ascii="Arial" w:hAnsi="Arial" w:cs="Arial"/>
          <w:b/>
          <w:bCs/>
          <w:color w:val="06926B"/>
          <w:sz w:val="36"/>
          <w:szCs w:val="36"/>
        </w:rPr>
        <w:t xml:space="preserve">vehicle </w:t>
      </w:r>
      <w:r w:rsidR="00EE094D">
        <w:rPr>
          <w:rFonts w:ascii="Arial" w:hAnsi="Arial" w:cs="Arial"/>
          <w:b/>
          <w:bCs/>
          <w:color w:val="06926B"/>
          <w:sz w:val="36"/>
          <w:szCs w:val="36"/>
        </w:rPr>
        <w:t>phase-out announcement</w:t>
      </w:r>
    </w:p>
    <w:p w14:paraId="79678D0F" w14:textId="77777777" w:rsidR="00C60383" w:rsidRDefault="00C60383" w:rsidP="00C60383">
      <w:pPr>
        <w:pStyle w:val="NormalWeb"/>
        <w:rPr>
          <w:rFonts w:ascii="Calibri" w:hAnsi="Calibri"/>
          <w:sz w:val="22"/>
          <w:szCs w:val="22"/>
        </w:rPr>
      </w:pPr>
    </w:p>
    <w:p w14:paraId="56EC3D63" w14:textId="7A0FCC36" w:rsidR="00C60383" w:rsidRPr="00EE094D" w:rsidRDefault="00EE094D" w:rsidP="00C60383">
      <w:pPr>
        <w:pStyle w:val="ListParagraph"/>
        <w:numPr>
          <w:ilvl w:val="0"/>
          <w:numId w:val="6"/>
        </w:numPr>
        <w:rPr>
          <w:color w:val="000000"/>
        </w:rPr>
      </w:pPr>
      <w:r>
        <w:rPr>
          <w:rFonts w:ascii="Arial" w:hAnsi="Arial" w:cs="Arial"/>
          <w:b/>
          <w:bCs/>
          <w:color w:val="000000"/>
          <w:lang w:val="en-US"/>
        </w:rPr>
        <w:t xml:space="preserve">Government officially confirms that it will phase-out the sale of new petrol and diesel cars and vans by 2030, and </w:t>
      </w:r>
      <w:r w:rsidR="001555FF">
        <w:rPr>
          <w:rFonts w:ascii="Arial" w:hAnsi="Arial" w:cs="Arial"/>
          <w:b/>
          <w:bCs/>
          <w:color w:val="000000"/>
          <w:lang w:val="en-US"/>
        </w:rPr>
        <w:t xml:space="preserve">new </w:t>
      </w:r>
      <w:r>
        <w:rPr>
          <w:rFonts w:ascii="Arial" w:hAnsi="Arial" w:cs="Arial"/>
          <w:b/>
          <w:bCs/>
          <w:color w:val="000000"/>
          <w:lang w:val="en-US"/>
        </w:rPr>
        <w:t>Plug-in Hybrid Electric Vehicle</w:t>
      </w:r>
      <w:r w:rsidR="001555FF">
        <w:rPr>
          <w:rFonts w:ascii="Arial" w:hAnsi="Arial" w:cs="Arial"/>
          <w:b/>
          <w:bCs/>
          <w:color w:val="000000"/>
          <w:lang w:val="en-US"/>
        </w:rPr>
        <w:t>s</w:t>
      </w:r>
      <w:r>
        <w:rPr>
          <w:rFonts w:ascii="Arial" w:hAnsi="Arial" w:cs="Arial"/>
          <w:b/>
          <w:bCs/>
          <w:color w:val="000000"/>
          <w:lang w:val="en-US"/>
        </w:rPr>
        <w:t xml:space="preserve"> by 2035</w:t>
      </w:r>
    </w:p>
    <w:p w14:paraId="6717536A" w14:textId="457D7FC1" w:rsidR="00EE094D" w:rsidRPr="00EE094D" w:rsidRDefault="00EE094D" w:rsidP="00C60383">
      <w:pPr>
        <w:pStyle w:val="ListParagraph"/>
        <w:numPr>
          <w:ilvl w:val="0"/>
          <w:numId w:val="6"/>
        </w:numPr>
        <w:rPr>
          <w:color w:val="000000"/>
        </w:rPr>
      </w:pPr>
      <w:r>
        <w:rPr>
          <w:rFonts w:ascii="Arial" w:hAnsi="Arial" w:cs="Arial"/>
          <w:b/>
          <w:bCs/>
          <w:color w:val="000000"/>
          <w:lang w:val="en-US"/>
        </w:rPr>
        <w:t>Announcement comes following press reports in F</w:t>
      </w:r>
      <w:r w:rsidR="00204508">
        <w:rPr>
          <w:rFonts w:ascii="Arial" w:hAnsi="Arial" w:cs="Arial"/>
          <w:b/>
          <w:bCs/>
          <w:color w:val="000000"/>
          <w:lang w:val="en-US"/>
        </w:rPr>
        <w:t xml:space="preserve">inancial </w:t>
      </w:r>
      <w:r>
        <w:rPr>
          <w:rFonts w:ascii="Arial" w:hAnsi="Arial" w:cs="Arial"/>
          <w:b/>
          <w:bCs/>
          <w:color w:val="000000"/>
          <w:lang w:val="en-US"/>
        </w:rPr>
        <w:t>T</w:t>
      </w:r>
      <w:r w:rsidR="00204508">
        <w:rPr>
          <w:rFonts w:ascii="Arial" w:hAnsi="Arial" w:cs="Arial"/>
          <w:b/>
          <w:bCs/>
          <w:color w:val="000000"/>
          <w:lang w:val="en-US"/>
        </w:rPr>
        <w:t>imes</w:t>
      </w:r>
      <w:r>
        <w:rPr>
          <w:rFonts w:ascii="Arial" w:hAnsi="Arial" w:cs="Arial"/>
          <w:b/>
          <w:bCs/>
          <w:color w:val="000000"/>
          <w:lang w:val="en-US"/>
        </w:rPr>
        <w:t xml:space="preserve"> over the weekend</w:t>
      </w:r>
    </w:p>
    <w:p w14:paraId="5E6E2D56" w14:textId="33BFA6CE" w:rsidR="00EE094D" w:rsidRPr="001F1EFC" w:rsidRDefault="00EE094D" w:rsidP="00C60383">
      <w:pPr>
        <w:pStyle w:val="ListParagraph"/>
        <w:numPr>
          <w:ilvl w:val="0"/>
          <w:numId w:val="6"/>
        </w:numPr>
        <w:rPr>
          <w:color w:val="000000"/>
        </w:rPr>
      </w:pPr>
      <w:r>
        <w:rPr>
          <w:rFonts w:ascii="Arial" w:hAnsi="Arial" w:cs="Arial"/>
          <w:b/>
          <w:bCs/>
          <w:color w:val="000000"/>
          <w:lang w:val="en-US"/>
        </w:rPr>
        <w:t>REA, which represents producers of renewable transport fuels and the electric vehicle charging value chain, welcome decision</w:t>
      </w:r>
    </w:p>
    <w:p w14:paraId="7BA8B0A7" w14:textId="7D661BD4" w:rsidR="001F1EFC" w:rsidRPr="001F1EFC" w:rsidRDefault="001F1EFC" w:rsidP="001F1EFC">
      <w:pPr>
        <w:pStyle w:val="ListParagraph"/>
        <w:numPr>
          <w:ilvl w:val="0"/>
          <w:numId w:val="6"/>
        </w:numPr>
        <w:rPr>
          <w:rFonts w:ascii="Arial" w:hAnsi="Arial" w:cs="Arial"/>
          <w:b/>
          <w:bCs/>
          <w:color w:val="000000"/>
        </w:rPr>
      </w:pPr>
      <w:r>
        <w:rPr>
          <w:rFonts w:ascii="Arial" w:hAnsi="Arial" w:cs="Arial"/>
          <w:b/>
          <w:bCs/>
          <w:color w:val="000000"/>
          <w:lang w:val="en-US"/>
        </w:rPr>
        <w:t xml:space="preserve">Also welcome </w:t>
      </w:r>
      <w:r w:rsidR="00171E63">
        <w:rPr>
          <w:rFonts w:ascii="Arial" w:hAnsi="Arial" w:cs="Arial"/>
          <w:b/>
          <w:bCs/>
          <w:color w:val="000000"/>
          <w:lang w:val="en-US"/>
        </w:rPr>
        <w:t xml:space="preserve">the overall investment, </w:t>
      </w:r>
      <w:r>
        <w:rPr>
          <w:rFonts w:ascii="Arial" w:hAnsi="Arial" w:cs="Arial"/>
          <w:b/>
          <w:bCs/>
          <w:color w:val="000000"/>
          <w:lang w:val="en-US"/>
        </w:rPr>
        <w:t>e</w:t>
      </w:r>
      <w:r w:rsidRPr="001F1EFC">
        <w:rPr>
          <w:rFonts w:ascii="Arial" w:hAnsi="Arial" w:cs="Arial"/>
          <w:b/>
          <w:bCs/>
          <w:color w:val="000000"/>
        </w:rPr>
        <w:t>xtension of Green Homes Grant</w:t>
      </w:r>
      <w:r>
        <w:rPr>
          <w:rFonts w:ascii="Arial" w:hAnsi="Arial" w:cs="Arial"/>
          <w:b/>
          <w:bCs/>
          <w:color w:val="000000"/>
        </w:rPr>
        <w:t xml:space="preserve"> and support for CCS clusters</w:t>
      </w:r>
    </w:p>
    <w:p w14:paraId="3FFBEEFC" w14:textId="77777777" w:rsidR="00C60383" w:rsidRDefault="00C60383" w:rsidP="00C60383">
      <w:pPr>
        <w:pStyle w:val="NormalWeb"/>
        <w:rPr>
          <w:color w:val="000000"/>
        </w:rPr>
      </w:pPr>
    </w:p>
    <w:p w14:paraId="6CFC5005" w14:textId="729528CB" w:rsidR="00C60383" w:rsidRDefault="00EE094D" w:rsidP="00C60383">
      <w:pPr>
        <w:pStyle w:val="NormalWeb"/>
        <w:rPr>
          <w:rFonts w:ascii="Arial" w:hAnsi="Arial" w:cs="Arial"/>
          <w:color w:val="000000"/>
          <w:lang w:val="en-US"/>
        </w:rPr>
      </w:pPr>
      <w:r>
        <w:rPr>
          <w:rFonts w:ascii="Arial" w:hAnsi="Arial" w:cs="Arial"/>
          <w:color w:val="000000"/>
          <w:lang w:val="en-US"/>
        </w:rPr>
        <w:t>The Government’s decision today to phase-out the sale of new petrol and diesel cars and vans by 2030, and plug-in hybrid electric vehicles (PHEVs) by 2035,</w:t>
      </w:r>
      <w:r w:rsidR="00171E63">
        <w:rPr>
          <w:rFonts w:ascii="Arial" w:hAnsi="Arial" w:cs="Arial"/>
          <w:color w:val="000000"/>
          <w:lang w:val="en-US"/>
        </w:rPr>
        <w:t xml:space="preserve"> alongside more investment in the green economy,</w:t>
      </w:r>
      <w:r>
        <w:rPr>
          <w:rFonts w:ascii="Arial" w:hAnsi="Arial" w:cs="Arial"/>
          <w:color w:val="000000"/>
          <w:lang w:val="en-US"/>
        </w:rPr>
        <w:t xml:space="preserve"> is welcome news according to the REA.</w:t>
      </w:r>
    </w:p>
    <w:p w14:paraId="39CDF57B" w14:textId="2D4F3931" w:rsidR="00EE094D" w:rsidRDefault="00EE094D" w:rsidP="00C60383">
      <w:pPr>
        <w:pStyle w:val="NormalWeb"/>
        <w:rPr>
          <w:rFonts w:ascii="Arial" w:hAnsi="Arial" w:cs="Arial"/>
          <w:color w:val="000000"/>
          <w:lang w:val="en-US"/>
        </w:rPr>
      </w:pPr>
    </w:p>
    <w:p w14:paraId="11F499B9" w14:textId="752A78A6" w:rsidR="00EE094D" w:rsidRDefault="00EE094D" w:rsidP="00C60383">
      <w:pPr>
        <w:pStyle w:val="NormalWeb"/>
        <w:rPr>
          <w:rFonts w:ascii="Arial" w:hAnsi="Arial" w:cs="Arial"/>
          <w:color w:val="000000"/>
          <w:lang w:val="en-US"/>
        </w:rPr>
      </w:pPr>
      <w:r>
        <w:rPr>
          <w:rFonts w:ascii="Arial" w:hAnsi="Arial" w:cs="Arial"/>
          <w:color w:val="000000"/>
          <w:lang w:val="en-US"/>
        </w:rPr>
        <w:t xml:space="preserve">The REA represents over 150 companies operating across the production and distribution of renewable transport fuels (including </w:t>
      </w:r>
      <w:r w:rsidR="00BD1FCD">
        <w:rPr>
          <w:rFonts w:ascii="Arial" w:hAnsi="Arial" w:cs="Arial"/>
          <w:color w:val="000000"/>
          <w:lang w:val="en-US"/>
        </w:rPr>
        <w:t>liquid biofuels</w:t>
      </w:r>
      <w:r>
        <w:rPr>
          <w:rFonts w:ascii="Arial" w:hAnsi="Arial" w:cs="Arial"/>
          <w:color w:val="000000"/>
          <w:lang w:val="en-US"/>
        </w:rPr>
        <w:t xml:space="preserve">, biomethane, green hydrogen, and other ‘development fuels’) and the electric vehicle charging infrastructure value chain (including charge point operators, payment providers, installers and equipment manufacturers). </w:t>
      </w:r>
    </w:p>
    <w:p w14:paraId="4E69620A" w14:textId="77777777" w:rsidR="00EE094D" w:rsidRDefault="00EE094D" w:rsidP="00C60383">
      <w:pPr>
        <w:pStyle w:val="NormalWeb"/>
        <w:rPr>
          <w:rFonts w:ascii="Arial" w:hAnsi="Arial" w:cs="Arial"/>
          <w:color w:val="000000"/>
          <w:lang w:val="en-US"/>
        </w:rPr>
      </w:pPr>
    </w:p>
    <w:p w14:paraId="5351C78B" w14:textId="79637E59" w:rsidR="00EE094D" w:rsidRDefault="00EE094D" w:rsidP="00C60383">
      <w:pPr>
        <w:pStyle w:val="NormalWeb"/>
        <w:rPr>
          <w:rFonts w:ascii="Arial" w:hAnsi="Arial" w:cs="Arial"/>
          <w:color w:val="000000"/>
          <w:lang w:val="en-US"/>
        </w:rPr>
      </w:pPr>
      <w:r>
        <w:rPr>
          <w:rFonts w:ascii="Arial" w:hAnsi="Arial" w:cs="Arial"/>
          <w:color w:val="000000"/>
          <w:lang w:val="en-US"/>
        </w:rPr>
        <w:t xml:space="preserve">The REA has called for an ambitious phase-out date for cars and vans, with a rising volume of renewable fuel to be blended into fossil fuels at the pump so as to ensure the Government </w:t>
      </w:r>
      <w:r w:rsidR="00BD1FCD">
        <w:rPr>
          <w:rFonts w:ascii="Arial" w:hAnsi="Arial" w:cs="Arial"/>
          <w:color w:val="000000"/>
          <w:lang w:val="en-US"/>
        </w:rPr>
        <w:t xml:space="preserve">decarbonises </w:t>
      </w:r>
      <w:r>
        <w:rPr>
          <w:rFonts w:ascii="Arial" w:hAnsi="Arial" w:cs="Arial"/>
          <w:color w:val="000000"/>
          <w:lang w:val="en-US"/>
        </w:rPr>
        <w:t xml:space="preserve">both the existing cars and vans on the road, in addition to those newly sold. </w:t>
      </w:r>
    </w:p>
    <w:p w14:paraId="478B7106" w14:textId="4B7BC7EC" w:rsidR="001555FF" w:rsidRDefault="001555FF" w:rsidP="00C60383">
      <w:pPr>
        <w:pStyle w:val="NormalWeb"/>
        <w:rPr>
          <w:rFonts w:ascii="Arial" w:hAnsi="Arial" w:cs="Arial"/>
          <w:color w:val="000000"/>
          <w:lang w:val="en-US"/>
        </w:rPr>
      </w:pPr>
    </w:p>
    <w:p w14:paraId="66B19348" w14:textId="45F3DFCB" w:rsidR="001555FF" w:rsidRPr="00C60383" w:rsidRDefault="001555FF" w:rsidP="00C60383">
      <w:pPr>
        <w:pStyle w:val="NormalWeb"/>
        <w:rPr>
          <w:color w:val="000000" w:themeColor="text1"/>
        </w:rPr>
      </w:pPr>
      <w:r>
        <w:rPr>
          <w:rFonts w:ascii="Arial" w:hAnsi="Arial" w:cs="Arial"/>
          <w:color w:val="000000"/>
          <w:lang w:val="en-US"/>
        </w:rPr>
        <w:t xml:space="preserve">A report released </w:t>
      </w:r>
      <w:r w:rsidR="00AD01DF">
        <w:rPr>
          <w:rFonts w:ascii="Arial" w:hAnsi="Arial" w:cs="Arial"/>
          <w:color w:val="000000"/>
          <w:lang w:val="en-US"/>
        </w:rPr>
        <w:t>last</w:t>
      </w:r>
      <w:r>
        <w:rPr>
          <w:rFonts w:ascii="Arial" w:hAnsi="Arial" w:cs="Arial"/>
          <w:color w:val="000000"/>
          <w:lang w:val="en-US"/>
        </w:rPr>
        <w:t xml:space="preserve"> week from Cambridge Econometrics found that a full 2030 phase-out </w:t>
      </w:r>
      <w:r w:rsidRPr="001555FF">
        <w:rPr>
          <w:rFonts w:ascii="Arial" w:hAnsi="Arial" w:cs="Arial"/>
          <w:color w:val="000000"/>
          <w:lang w:val="en-US"/>
        </w:rPr>
        <w:t>could create 32,000 new jobs by the same year and increase GDP by 0.2% – or £4.2 billion pounds</w:t>
      </w:r>
      <w:r>
        <w:rPr>
          <w:rFonts w:ascii="Arial" w:hAnsi="Arial" w:cs="Arial"/>
          <w:color w:val="000000"/>
          <w:lang w:val="en-US"/>
        </w:rPr>
        <w:t xml:space="preserve">. The Renewable Transport Fuels sector already employs </w:t>
      </w:r>
      <w:r w:rsidR="00BD1FCD">
        <w:rPr>
          <w:rFonts w:ascii="Arial" w:hAnsi="Arial" w:cs="Arial"/>
          <w:color w:val="000000"/>
          <w:lang w:val="en-US"/>
        </w:rPr>
        <w:t xml:space="preserve">around 10,000 </w:t>
      </w:r>
      <w:r>
        <w:rPr>
          <w:rFonts w:ascii="Arial" w:hAnsi="Arial" w:cs="Arial"/>
          <w:color w:val="000000"/>
          <w:lang w:val="en-US"/>
        </w:rPr>
        <w:t>people in the UK, largely in the North-East and North of England.</w:t>
      </w:r>
    </w:p>
    <w:p w14:paraId="2696CD96" w14:textId="77777777" w:rsidR="00C60383" w:rsidRPr="00C60383" w:rsidRDefault="00C60383" w:rsidP="00C60383">
      <w:pPr>
        <w:pStyle w:val="NormalWeb"/>
        <w:rPr>
          <w:color w:val="000000" w:themeColor="text1"/>
        </w:rPr>
      </w:pPr>
    </w:p>
    <w:p w14:paraId="0259B5CF" w14:textId="1B1BB94C" w:rsidR="00C60383" w:rsidRPr="00C60383" w:rsidRDefault="0043612A" w:rsidP="00C60383">
      <w:pPr>
        <w:pStyle w:val="NormalWeb"/>
        <w:rPr>
          <w:color w:val="000000" w:themeColor="text1"/>
        </w:rPr>
      </w:pPr>
      <w:r>
        <w:rPr>
          <w:rFonts w:ascii="Arial" w:hAnsi="Arial" w:cs="Arial"/>
          <w:b/>
          <w:bCs/>
          <w:color w:val="000000" w:themeColor="text1"/>
          <w:lang w:val="en-US"/>
        </w:rPr>
        <w:t>Frank Gordon</w:t>
      </w:r>
      <w:r w:rsidR="00EE094D">
        <w:rPr>
          <w:rFonts w:ascii="Arial" w:hAnsi="Arial" w:cs="Arial"/>
          <w:b/>
          <w:bCs/>
          <w:color w:val="000000" w:themeColor="text1"/>
          <w:lang w:val="en-US"/>
        </w:rPr>
        <w:t xml:space="preserve">, </w:t>
      </w:r>
      <w:r>
        <w:rPr>
          <w:rFonts w:ascii="Arial" w:hAnsi="Arial" w:cs="Arial"/>
          <w:b/>
          <w:bCs/>
          <w:color w:val="000000" w:themeColor="text1"/>
          <w:lang w:val="en-US"/>
        </w:rPr>
        <w:t>Head of Policy</w:t>
      </w:r>
      <w:r w:rsidR="00EE094D">
        <w:rPr>
          <w:rFonts w:ascii="Arial" w:hAnsi="Arial" w:cs="Arial"/>
          <w:b/>
          <w:bCs/>
          <w:color w:val="000000" w:themeColor="text1"/>
          <w:lang w:val="en-US"/>
        </w:rPr>
        <w:t xml:space="preserve"> at </w:t>
      </w:r>
      <w:r w:rsidR="00C60383" w:rsidRPr="00C60383">
        <w:rPr>
          <w:rFonts w:ascii="Arial" w:hAnsi="Arial" w:cs="Arial"/>
          <w:b/>
          <w:bCs/>
          <w:color w:val="000000" w:themeColor="text1"/>
          <w:lang w:val="en-US"/>
        </w:rPr>
        <w:t>REA said:</w:t>
      </w:r>
      <w:r w:rsidR="00C60383" w:rsidRPr="00C60383">
        <w:rPr>
          <w:rFonts w:ascii="Arial" w:hAnsi="Arial" w:cs="Arial"/>
          <w:color w:val="000000" w:themeColor="text1"/>
          <w:lang w:val="en-US"/>
        </w:rPr>
        <w:t xml:space="preserve"> </w:t>
      </w:r>
    </w:p>
    <w:p w14:paraId="68D1341F" w14:textId="77777777" w:rsidR="00EE094D" w:rsidRDefault="00EE094D" w:rsidP="00C60383">
      <w:pPr>
        <w:pStyle w:val="NormalWeb"/>
        <w:rPr>
          <w:rFonts w:ascii="Arial" w:hAnsi="Arial" w:cs="Arial"/>
          <w:i/>
          <w:iCs/>
          <w:color w:val="000000" w:themeColor="text1"/>
          <w:lang w:val="en-US"/>
        </w:rPr>
      </w:pPr>
    </w:p>
    <w:p w14:paraId="170BA90F" w14:textId="77777777" w:rsidR="001555FF" w:rsidRDefault="00EE094D" w:rsidP="00C60383">
      <w:pPr>
        <w:pStyle w:val="NormalWeb"/>
        <w:rPr>
          <w:rFonts w:ascii="Arial" w:hAnsi="Arial" w:cs="Arial"/>
          <w:i/>
          <w:iCs/>
          <w:color w:val="000000" w:themeColor="text1"/>
          <w:lang w:val="en-US"/>
        </w:rPr>
      </w:pPr>
      <w:r>
        <w:rPr>
          <w:rFonts w:ascii="Arial" w:hAnsi="Arial" w:cs="Arial"/>
          <w:i/>
          <w:iCs/>
          <w:color w:val="000000" w:themeColor="text1"/>
          <w:lang w:val="en-US"/>
        </w:rPr>
        <w:t xml:space="preserve">“This is a </w:t>
      </w:r>
      <w:r w:rsidR="001555FF">
        <w:rPr>
          <w:rFonts w:ascii="Arial" w:hAnsi="Arial" w:cs="Arial"/>
          <w:i/>
          <w:iCs/>
          <w:color w:val="000000" w:themeColor="text1"/>
          <w:lang w:val="en-US"/>
        </w:rPr>
        <w:t>major</w:t>
      </w:r>
      <w:r>
        <w:rPr>
          <w:rFonts w:ascii="Arial" w:hAnsi="Arial" w:cs="Arial"/>
          <w:i/>
          <w:iCs/>
          <w:color w:val="000000" w:themeColor="text1"/>
          <w:lang w:val="en-US"/>
        </w:rPr>
        <w:t xml:space="preserve"> day for the building of green industries in the UK. </w:t>
      </w:r>
    </w:p>
    <w:p w14:paraId="73F25FB2" w14:textId="77777777" w:rsidR="001555FF" w:rsidRDefault="001555FF" w:rsidP="00C60383">
      <w:pPr>
        <w:pStyle w:val="NormalWeb"/>
        <w:rPr>
          <w:rFonts w:ascii="Arial" w:hAnsi="Arial" w:cs="Arial"/>
          <w:i/>
          <w:iCs/>
          <w:color w:val="000000" w:themeColor="text1"/>
          <w:lang w:val="en-US"/>
        </w:rPr>
      </w:pPr>
    </w:p>
    <w:p w14:paraId="7DE5930D" w14:textId="4F2B8E1F" w:rsidR="001555FF" w:rsidRDefault="001555FF" w:rsidP="00C60383">
      <w:pPr>
        <w:pStyle w:val="NormalWeb"/>
        <w:rPr>
          <w:rFonts w:ascii="Arial" w:hAnsi="Arial" w:cs="Arial"/>
          <w:color w:val="000000" w:themeColor="text1"/>
          <w:lang w:val="en-US"/>
        </w:rPr>
      </w:pPr>
      <w:r>
        <w:rPr>
          <w:rFonts w:ascii="Arial" w:hAnsi="Arial" w:cs="Arial"/>
          <w:i/>
          <w:iCs/>
          <w:color w:val="000000" w:themeColor="text1"/>
          <w:lang w:val="en-US"/>
        </w:rPr>
        <w:t>“</w:t>
      </w:r>
      <w:r w:rsidR="00EE094D">
        <w:rPr>
          <w:rFonts w:ascii="Arial" w:hAnsi="Arial" w:cs="Arial"/>
          <w:i/>
          <w:iCs/>
          <w:color w:val="000000" w:themeColor="text1"/>
          <w:lang w:val="en-US"/>
        </w:rPr>
        <w:t xml:space="preserve">The electric vehicle charging infrastructure sector stands ready to </w:t>
      </w:r>
      <w:r>
        <w:rPr>
          <w:rFonts w:ascii="Arial" w:hAnsi="Arial" w:cs="Arial"/>
          <w:i/>
          <w:iCs/>
          <w:color w:val="000000" w:themeColor="text1"/>
          <w:lang w:val="en-US"/>
        </w:rPr>
        <w:t>roll-out</w:t>
      </w:r>
      <w:r w:rsidR="00EE094D">
        <w:rPr>
          <w:rFonts w:ascii="Arial" w:hAnsi="Arial" w:cs="Arial"/>
          <w:i/>
          <w:iCs/>
          <w:color w:val="000000" w:themeColor="text1"/>
          <w:lang w:val="en-US"/>
        </w:rPr>
        <w:t xml:space="preserve"> enough charge points to meet demand so long as a supportive regulatory regime is in place.</w:t>
      </w:r>
      <w:r w:rsidR="00C60383" w:rsidRPr="00C60383">
        <w:rPr>
          <w:rFonts w:ascii="Arial" w:hAnsi="Arial" w:cs="Arial"/>
          <w:color w:val="000000" w:themeColor="text1"/>
          <w:lang w:val="en-US"/>
        </w:rPr>
        <w:t> </w:t>
      </w:r>
    </w:p>
    <w:p w14:paraId="2D6E1288" w14:textId="77777777" w:rsidR="001555FF" w:rsidRDefault="001555FF" w:rsidP="00C60383">
      <w:pPr>
        <w:pStyle w:val="NormalWeb"/>
        <w:rPr>
          <w:rFonts w:ascii="Arial" w:hAnsi="Arial" w:cs="Arial"/>
          <w:color w:val="000000" w:themeColor="text1"/>
          <w:lang w:val="en-US"/>
        </w:rPr>
      </w:pPr>
    </w:p>
    <w:p w14:paraId="6AD36CCE" w14:textId="0DA5C986" w:rsidR="00C60383" w:rsidRDefault="001555FF" w:rsidP="00C60383">
      <w:pPr>
        <w:pStyle w:val="NormalWeb"/>
        <w:rPr>
          <w:rFonts w:ascii="Arial" w:hAnsi="Arial" w:cs="Arial"/>
          <w:i/>
          <w:iCs/>
          <w:color w:val="000000" w:themeColor="text1"/>
          <w:lang w:val="en-US"/>
        </w:rPr>
      </w:pPr>
      <w:r>
        <w:rPr>
          <w:rFonts w:ascii="Arial" w:hAnsi="Arial" w:cs="Arial"/>
          <w:color w:val="000000" w:themeColor="text1"/>
          <w:lang w:val="en-US"/>
        </w:rPr>
        <w:t>“</w:t>
      </w:r>
      <w:r>
        <w:rPr>
          <w:rFonts w:ascii="Arial" w:hAnsi="Arial" w:cs="Arial"/>
          <w:i/>
          <w:iCs/>
          <w:color w:val="000000" w:themeColor="text1"/>
          <w:lang w:val="en-US"/>
        </w:rPr>
        <w:t xml:space="preserve">Renewable transport fuels will play a critical </w:t>
      </w:r>
      <w:r w:rsidR="00AD01DF">
        <w:rPr>
          <w:rFonts w:ascii="Arial" w:hAnsi="Arial" w:cs="Arial"/>
          <w:i/>
          <w:iCs/>
          <w:color w:val="000000" w:themeColor="text1"/>
          <w:lang w:val="en-US"/>
        </w:rPr>
        <w:t>and complementary role to this</w:t>
      </w:r>
      <w:r>
        <w:rPr>
          <w:rFonts w:ascii="Arial" w:hAnsi="Arial" w:cs="Arial"/>
          <w:i/>
          <w:iCs/>
          <w:color w:val="000000" w:themeColor="text1"/>
          <w:lang w:val="en-US"/>
        </w:rPr>
        <w:t xml:space="preserve"> policy, and </w:t>
      </w:r>
      <w:r w:rsidR="00204508">
        <w:rPr>
          <w:rFonts w:ascii="Arial" w:hAnsi="Arial" w:cs="Arial"/>
          <w:i/>
          <w:iCs/>
          <w:color w:val="000000" w:themeColor="text1"/>
          <w:lang w:val="en-US"/>
        </w:rPr>
        <w:t xml:space="preserve">will be needed </w:t>
      </w:r>
      <w:r>
        <w:rPr>
          <w:rFonts w:ascii="Arial" w:hAnsi="Arial" w:cs="Arial"/>
          <w:i/>
          <w:iCs/>
          <w:color w:val="000000" w:themeColor="text1"/>
          <w:lang w:val="en-US"/>
        </w:rPr>
        <w:t xml:space="preserve">in greater volumes to ensure that we </w:t>
      </w:r>
      <w:r w:rsidR="00204508">
        <w:rPr>
          <w:rFonts w:ascii="Arial" w:hAnsi="Arial" w:cs="Arial"/>
          <w:i/>
          <w:iCs/>
          <w:color w:val="000000" w:themeColor="text1"/>
          <w:lang w:val="en-US"/>
        </w:rPr>
        <w:t>maximise</w:t>
      </w:r>
      <w:r>
        <w:rPr>
          <w:rFonts w:ascii="Arial" w:hAnsi="Arial" w:cs="Arial"/>
          <w:i/>
          <w:iCs/>
          <w:color w:val="000000" w:themeColor="text1"/>
          <w:lang w:val="en-US"/>
        </w:rPr>
        <w:t xml:space="preserve"> emissions</w:t>
      </w:r>
      <w:r w:rsidR="00204508">
        <w:rPr>
          <w:rFonts w:ascii="Arial" w:hAnsi="Arial" w:cs="Arial"/>
          <w:i/>
          <w:iCs/>
          <w:color w:val="000000" w:themeColor="text1"/>
          <w:lang w:val="en-US"/>
        </w:rPr>
        <w:t xml:space="preserve"> </w:t>
      </w:r>
      <w:r w:rsidR="00204508">
        <w:rPr>
          <w:rFonts w:ascii="Arial" w:hAnsi="Arial" w:cs="Arial"/>
          <w:i/>
          <w:iCs/>
          <w:color w:val="000000" w:themeColor="text1"/>
          <w:lang w:val="en-US"/>
        </w:rPr>
        <w:lastRenderedPageBreak/>
        <w:t>reductions</w:t>
      </w:r>
      <w:r>
        <w:rPr>
          <w:rFonts w:ascii="Arial" w:hAnsi="Arial" w:cs="Arial"/>
          <w:i/>
          <w:iCs/>
          <w:color w:val="000000" w:themeColor="text1"/>
          <w:lang w:val="en-US"/>
        </w:rPr>
        <w:t xml:space="preserve"> from the millions of petrol and diesel cars and vans already on our roads, not just from new ones”.</w:t>
      </w:r>
    </w:p>
    <w:p w14:paraId="610AE3EC" w14:textId="77777777" w:rsidR="0043612A" w:rsidRDefault="001F1EFC" w:rsidP="00C60383">
      <w:pPr>
        <w:pStyle w:val="NormalWeb"/>
        <w:rPr>
          <w:rFonts w:ascii="Arial" w:hAnsi="Arial" w:cs="Arial"/>
          <w:i/>
          <w:iCs/>
          <w:color w:val="000000" w:themeColor="text1"/>
          <w:lang w:val="en-US"/>
        </w:rPr>
      </w:pPr>
      <w:r>
        <w:rPr>
          <w:rFonts w:ascii="Arial" w:hAnsi="Arial" w:cs="Arial"/>
          <w:i/>
          <w:iCs/>
          <w:color w:val="000000" w:themeColor="text1"/>
          <w:lang w:val="en-US"/>
        </w:rPr>
        <w:t xml:space="preserve">“While we </w:t>
      </w:r>
      <w:r w:rsidRPr="001F1EFC">
        <w:rPr>
          <w:rFonts w:ascii="Arial" w:hAnsi="Arial" w:cs="Arial"/>
          <w:i/>
          <w:iCs/>
          <w:color w:val="000000" w:themeColor="text1"/>
          <w:lang w:val="en-US"/>
        </w:rPr>
        <w:t xml:space="preserve">welcome </w:t>
      </w:r>
      <w:r>
        <w:rPr>
          <w:rFonts w:ascii="Arial" w:hAnsi="Arial" w:cs="Arial"/>
          <w:i/>
          <w:iCs/>
          <w:color w:val="000000" w:themeColor="text1"/>
          <w:lang w:val="en-US"/>
        </w:rPr>
        <w:t xml:space="preserve">the </w:t>
      </w:r>
      <w:r w:rsidRPr="001F1EFC">
        <w:rPr>
          <w:rFonts w:ascii="Arial" w:hAnsi="Arial" w:cs="Arial"/>
          <w:i/>
          <w:iCs/>
          <w:color w:val="000000" w:themeColor="text1"/>
          <w:lang w:val="en-US"/>
        </w:rPr>
        <w:t>extension of</w:t>
      </w:r>
      <w:r>
        <w:rPr>
          <w:rFonts w:ascii="Arial" w:hAnsi="Arial" w:cs="Arial"/>
          <w:i/>
          <w:iCs/>
          <w:color w:val="000000" w:themeColor="text1"/>
          <w:lang w:val="en-US"/>
        </w:rPr>
        <w:t xml:space="preserve"> the</w:t>
      </w:r>
      <w:r w:rsidRPr="001F1EFC">
        <w:rPr>
          <w:rFonts w:ascii="Arial" w:hAnsi="Arial" w:cs="Arial"/>
          <w:i/>
          <w:iCs/>
          <w:color w:val="000000" w:themeColor="text1"/>
          <w:lang w:val="en-US"/>
        </w:rPr>
        <w:t xml:space="preserve"> Green Homes Grant</w:t>
      </w:r>
      <w:r>
        <w:rPr>
          <w:rFonts w:ascii="Arial" w:hAnsi="Arial" w:cs="Arial"/>
          <w:i/>
          <w:iCs/>
          <w:color w:val="000000" w:themeColor="text1"/>
          <w:lang w:val="en-US"/>
        </w:rPr>
        <w:t>, we also believe it should be extended to cover more technologies such as energy storage and thermal batteries.</w:t>
      </w:r>
      <w:r w:rsidR="0043612A">
        <w:rPr>
          <w:rFonts w:ascii="Arial" w:hAnsi="Arial" w:cs="Arial"/>
          <w:i/>
          <w:iCs/>
          <w:color w:val="000000" w:themeColor="text1"/>
          <w:lang w:val="en-US"/>
        </w:rPr>
        <w:t>”</w:t>
      </w:r>
    </w:p>
    <w:p w14:paraId="3F74E6BA" w14:textId="77777777" w:rsidR="0043612A" w:rsidRDefault="0043612A" w:rsidP="00C60383">
      <w:pPr>
        <w:pStyle w:val="NormalWeb"/>
        <w:rPr>
          <w:rFonts w:ascii="Arial" w:hAnsi="Arial" w:cs="Arial"/>
          <w:i/>
          <w:iCs/>
          <w:color w:val="000000" w:themeColor="text1"/>
          <w:lang w:val="en-US"/>
        </w:rPr>
      </w:pPr>
    </w:p>
    <w:p w14:paraId="2C30D147" w14:textId="6601A729" w:rsidR="001F1EFC" w:rsidRPr="00EE094D" w:rsidRDefault="0043612A" w:rsidP="00C60383">
      <w:pPr>
        <w:pStyle w:val="NormalWeb"/>
        <w:rPr>
          <w:i/>
          <w:iCs/>
          <w:color w:val="000000" w:themeColor="text1"/>
        </w:rPr>
      </w:pPr>
      <w:r>
        <w:rPr>
          <w:rFonts w:ascii="Arial" w:hAnsi="Arial" w:cs="Arial"/>
          <w:i/>
          <w:iCs/>
          <w:color w:val="000000" w:themeColor="text1"/>
          <w:lang w:val="en-US"/>
        </w:rPr>
        <w:t>“Additionally, it is great to see the role of Organics recognised in protecting and restoring the natural environment.”</w:t>
      </w:r>
      <w:r w:rsidR="001F1EFC">
        <w:rPr>
          <w:rFonts w:ascii="Arial" w:hAnsi="Arial" w:cs="Arial"/>
          <w:i/>
          <w:iCs/>
          <w:color w:val="000000" w:themeColor="text1"/>
          <w:lang w:val="en-US"/>
        </w:rPr>
        <w:t xml:space="preserve"> </w:t>
      </w:r>
    </w:p>
    <w:p w14:paraId="4C01FEA4" w14:textId="77777777" w:rsidR="00C60383" w:rsidRPr="00C60383" w:rsidRDefault="00C60383" w:rsidP="00C60383">
      <w:pPr>
        <w:pStyle w:val="NormalWeb"/>
        <w:rPr>
          <w:color w:val="000000" w:themeColor="text1"/>
        </w:rPr>
      </w:pPr>
      <w:r w:rsidRPr="00C60383">
        <w:rPr>
          <w:rFonts w:ascii="Arial" w:hAnsi="Arial" w:cs="Arial"/>
          <w:color w:val="000000" w:themeColor="text1"/>
          <w:lang w:val="en-US"/>
        </w:rPr>
        <w:t> </w:t>
      </w:r>
    </w:p>
    <w:p w14:paraId="0392B153" w14:textId="77777777" w:rsidR="00C60383" w:rsidRPr="00C60383" w:rsidRDefault="00C60383" w:rsidP="00C60383">
      <w:pPr>
        <w:pStyle w:val="NormalWeb"/>
        <w:rPr>
          <w:color w:val="000000" w:themeColor="text1"/>
        </w:rPr>
      </w:pPr>
      <w:r w:rsidRPr="00C60383">
        <w:rPr>
          <w:rFonts w:ascii="Arial" w:hAnsi="Arial" w:cs="Arial"/>
          <w:b/>
          <w:bCs/>
          <w:color w:val="000000" w:themeColor="text1"/>
          <w:lang w:val="en-US"/>
        </w:rPr>
        <w:t> </w:t>
      </w:r>
    </w:p>
    <w:p w14:paraId="2DA9652A" w14:textId="77777777" w:rsidR="00C60383" w:rsidRPr="00C60383" w:rsidRDefault="00C60383" w:rsidP="00C60383">
      <w:pPr>
        <w:pStyle w:val="NormalWeb"/>
        <w:rPr>
          <w:color w:val="000000" w:themeColor="text1"/>
        </w:rPr>
      </w:pPr>
      <w:r w:rsidRPr="00C60383">
        <w:rPr>
          <w:rFonts w:ascii="Arial" w:hAnsi="Arial" w:cs="Arial"/>
          <w:b/>
          <w:bCs/>
          <w:color w:val="000000" w:themeColor="text1"/>
        </w:rPr>
        <w:t>—ENDS—</w:t>
      </w:r>
    </w:p>
    <w:p w14:paraId="569AD5F2" w14:textId="77777777" w:rsidR="00C60383" w:rsidRPr="00C60383" w:rsidRDefault="00C60383" w:rsidP="00C60383">
      <w:pPr>
        <w:pStyle w:val="NormalWeb"/>
        <w:rPr>
          <w:color w:val="000000" w:themeColor="text1"/>
        </w:rPr>
      </w:pPr>
      <w:r w:rsidRPr="00C60383">
        <w:rPr>
          <w:rFonts w:ascii="Arial" w:hAnsi="Arial" w:cs="Arial"/>
          <w:b/>
          <w:bCs/>
          <w:color w:val="000000" w:themeColor="text1"/>
        </w:rPr>
        <w:t> </w:t>
      </w:r>
    </w:p>
    <w:p w14:paraId="0D0E8F04" w14:textId="77777777" w:rsidR="00C60383" w:rsidRPr="00C60383" w:rsidRDefault="00C60383" w:rsidP="00C60383">
      <w:pPr>
        <w:pStyle w:val="NormalWeb"/>
        <w:rPr>
          <w:color w:val="000000" w:themeColor="text1"/>
        </w:rPr>
      </w:pPr>
      <w:r w:rsidRPr="00C60383">
        <w:rPr>
          <w:rFonts w:ascii="Arial" w:hAnsi="Arial" w:cs="Arial"/>
          <w:b/>
          <w:bCs/>
          <w:color w:val="000000" w:themeColor="text1"/>
        </w:rPr>
        <w:t>For more information or to request an interview, please contact:</w:t>
      </w:r>
    </w:p>
    <w:p w14:paraId="029147BA" w14:textId="77777777" w:rsidR="00C60383" w:rsidRPr="00C60383" w:rsidRDefault="00C60383" w:rsidP="00C60383">
      <w:pPr>
        <w:pStyle w:val="NormalWeb"/>
        <w:rPr>
          <w:color w:val="000000" w:themeColor="text1"/>
        </w:rPr>
      </w:pPr>
      <w:r w:rsidRPr="00C60383">
        <w:rPr>
          <w:rFonts w:ascii="Arial" w:hAnsi="Arial" w:cs="Arial"/>
          <w:color w:val="000000" w:themeColor="text1"/>
        </w:rPr>
        <w:t> </w:t>
      </w:r>
    </w:p>
    <w:p w14:paraId="0D201758" w14:textId="1D99000B" w:rsidR="00C60383" w:rsidRDefault="0043612A" w:rsidP="00C60383">
      <w:pPr>
        <w:pStyle w:val="NormalWeb"/>
        <w:ind w:firstLine="720"/>
        <w:rPr>
          <w:color w:val="000000"/>
        </w:rPr>
      </w:pPr>
      <w:r>
        <w:rPr>
          <w:rFonts w:ascii="Arial" w:hAnsi="Arial" w:cs="Arial"/>
          <w:b/>
          <w:bCs/>
          <w:color w:val="000000"/>
        </w:rPr>
        <w:t xml:space="preserve">Ieva </w:t>
      </w:r>
      <w:r w:rsidR="00171E63">
        <w:rPr>
          <w:rFonts w:ascii="Arial" w:hAnsi="Arial" w:cs="Arial"/>
          <w:b/>
          <w:bCs/>
          <w:color w:val="000000"/>
        </w:rPr>
        <w:t xml:space="preserve">Asnina - </w:t>
      </w:r>
      <w:r w:rsidR="00171E63" w:rsidRPr="00171E63">
        <w:rPr>
          <w:rFonts w:ascii="Arial" w:hAnsi="Arial" w:cs="Arial"/>
          <w:b/>
          <w:bCs/>
          <w:color w:val="000000"/>
          <w:sz w:val="22"/>
          <w:szCs w:val="22"/>
        </w:rPr>
        <w:t>0203 6647 227</w:t>
      </w:r>
    </w:p>
    <w:p w14:paraId="232C38AD" w14:textId="77777777" w:rsidR="00C60383" w:rsidRDefault="00C60383" w:rsidP="00C60383">
      <w:pPr>
        <w:pStyle w:val="NormalWeb"/>
        <w:ind w:firstLine="720"/>
        <w:rPr>
          <w:color w:val="000000"/>
        </w:rPr>
      </w:pPr>
      <w:r>
        <w:rPr>
          <w:rFonts w:ascii="Arial" w:hAnsi="Arial" w:cs="Arial"/>
          <w:b/>
          <w:bCs/>
          <w:color w:val="000000"/>
        </w:rPr>
        <w:t> </w:t>
      </w:r>
    </w:p>
    <w:p w14:paraId="7287170B" w14:textId="77777777" w:rsidR="00C60383" w:rsidRDefault="00C60383" w:rsidP="00C60383">
      <w:pPr>
        <w:pStyle w:val="NormalWeb"/>
        <w:rPr>
          <w:color w:val="000000"/>
        </w:rPr>
      </w:pPr>
      <w:r>
        <w:rPr>
          <w:rFonts w:ascii="Arial" w:hAnsi="Arial" w:cs="Arial"/>
          <w:b/>
          <w:bCs/>
          <w:color w:val="000000"/>
        </w:rPr>
        <w:t>No</w:t>
      </w:r>
      <w:r>
        <w:rPr>
          <w:rFonts w:ascii="Arial" w:hAnsi="Arial" w:cs="Arial"/>
          <w:b/>
          <w:bCs/>
          <w:color w:val="000000"/>
          <w:lang w:val="en-US"/>
        </w:rPr>
        <w:t>tes to editors</w:t>
      </w:r>
    </w:p>
    <w:p w14:paraId="60BCEC3F" w14:textId="77777777" w:rsidR="00C60383" w:rsidRDefault="00C60383" w:rsidP="00C60383">
      <w:pPr>
        <w:rPr>
          <w:rFonts w:ascii="Arial" w:hAnsi="Arial" w:cs="Arial"/>
          <w:color w:val="000000"/>
          <w:lang w:val="en-US"/>
        </w:rPr>
      </w:pPr>
    </w:p>
    <w:p w14:paraId="7D687CB3" w14:textId="08672F64" w:rsidR="001555FF" w:rsidRPr="001555FF" w:rsidRDefault="001555FF" w:rsidP="00C60383">
      <w:pPr>
        <w:pStyle w:val="ListParagraph"/>
        <w:numPr>
          <w:ilvl w:val="0"/>
          <w:numId w:val="7"/>
        </w:numPr>
        <w:rPr>
          <w:color w:val="000000"/>
        </w:rPr>
      </w:pPr>
      <w:r>
        <w:rPr>
          <w:rFonts w:ascii="Arial" w:hAnsi="Arial" w:cs="Arial"/>
          <w:color w:val="000000"/>
          <w:lang w:val="en-US"/>
        </w:rPr>
        <w:t xml:space="preserve">A link to Cambridge Econometric’s research can be found here: </w:t>
      </w:r>
      <w:hyperlink r:id="rId7" w:history="1">
        <w:r w:rsidRPr="002E6E6E">
          <w:rPr>
            <w:rStyle w:val="Hyperlink"/>
            <w:rFonts w:ascii="Arial" w:hAnsi="Arial" w:cs="Arial"/>
            <w:lang w:val="en-US"/>
          </w:rPr>
          <w:t>https://www.greenpeace.org.uk/news/2030-ban-on-polluting-cars-could-create-32000-new-jobs-and-provide-4-2bn-boost-to-economy-report-finds/</w:t>
        </w:r>
      </w:hyperlink>
      <w:r>
        <w:rPr>
          <w:rFonts w:ascii="Arial" w:hAnsi="Arial" w:cs="Arial"/>
          <w:color w:val="000000"/>
          <w:lang w:val="en-US"/>
        </w:rPr>
        <w:t xml:space="preserve">  </w:t>
      </w:r>
    </w:p>
    <w:p w14:paraId="67D03AD9" w14:textId="5151F265" w:rsidR="001555FF" w:rsidRPr="00C60383" w:rsidRDefault="001555FF" w:rsidP="00C60383">
      <w:pPr>
        <w:pStyle w:val="ListParagraph"/>
        <w:numPr>
          <w:ilvl w:val="0"/>
          <w:numId w:val="7"/>
        </w:numPr>
        <w:rPr>
          <w:color w:val="000000"/>
        </w:rPr>
      </w:pPr>
      <w:r>
        <w:rPr>
          <w:rFonts w:ascii="Arial" w:hAnsi="Arial" w:cs="Arial"/>
          <w:color w:val="000000"/>
          <w:lang w:val="en-US"/>
        </w:rPr>
        <w:t xml:space="preserve">A link to employment data in the renewable transport fuels sector can be found here: </w:t>
      </w:r>
      <w:r w:rsidR="00BD1FCD" w:rsidRPr="00BD1FCD">
        <w:rPr>
          <w:rFonts w:ascii="Arial" w:hAnsi="Arial" w:cs="Arial"/>
          <w:color w:val="000000"/>
          <w:lang w:val="en-US"/>
        </w:rPr>
        <w:t>https://www.r-e-a.net/resources/review-2020/</w:t>
      </w:r>
    </w:p>
    <w:p w14:paraId="68D56436" w14:textId="77777777" w:rsidR="00C60383" w:rsidRDefault="00C60383" w:rsidP="00C60383">
      <w:pPr>
        <w:pStyle w:val="NormalWeb"/>
        <w:ind w:left="720"/>
        <w:rPr>
          <w:color w:val="000000"/>
        </w:rPr>
      </w:pPr>
      <w:r>
        <w:rPr>
          <w:rFonts w:ascii="Arial" w:hAnsi="Arial" w:cs="Arial"/>
          <w:color w:val="000000"/>
          <w:lang w:val="en-US"/>
        </w:rPr>
        <w:t> </w:t>
      </w:r>
    </w:p>
    <w:p w14:paraId="5D72605B" w14:textId="77777777" w:rsidR="00C60383" w:rsidRDefault="00C60383" w:rsidP="00C60383">
      <w:pPr>
        <w:pStyle w:val="NormalWeb"/>
        <w:rPr>
          <w:color w:val="000000"/>
        </w:rPr>
      </w:pPr>
      <w:r>
        <w:rPr>
          <w:rFonts w:ascii="Arial" w:hAnsi="Arial" w:cs="Arial"/>
          <w:b/>
          <w:bCs/>
          <w:color w:val="000000"/>
          <w:lang w:val="en-US"/>
        </w:rPr>
        <w:t>About the Association for Renewable Energy and Clean Technology (REA)</w:t>
      </w:r>
      <w:r>
        <w:rPr>
          <w:rFonts w:ascii="Arial" w:hAnsi="Arial" w:cs="Arial"/>
          <w:color w:val="000000"/>
          <w:lang w:val="en-US"/>
        </w:rPr>
        <w:t> </w:t>
      </w:r>
    </w:p>
    <w:p w14:paraId="07E75CC0" w14:textId="1B9CD8DF" w:rsidR="00C60383" w:rsidRDefault="00C60383" w:rsidP="00C60383">
      <w:pPr>
        <w:pStyle w:val="NormalWeb"/>
        <w:rPr>
          <w:rFonts w:ascii="Arial" w:hAnsi="Arial" w:cs="Arial"/>
          <w:color w:val="000000"/>
          <w:lang w:val="en-US"/>
        </w:rPr>
      </w:pPr>
      <w:r>
        <w:rPr>
          <w:rFonts w:ascii="Arial" w:hAnsi="Arial" w:cs="Arial"/>
          <w:color w:val="000000"/>
          <w:lang w:val="en-US"/>
        </w:rPr>
        <w:t>The Association for Renewable Energy and Clean Technology (known as the REA) is the UK’s largest trade association for renewable energy and clean technologies with around 550 members operating across heat, transport, power</w:t>
      </w:r>
      <w:r w:rsidR="00AD01DF">
        <w:rPr>
          <w:rFonts w:ascii="Arial" w:hAnsi="Arial" w:cs="Arial"/>
          <w:color w:val="000000"/>
          <w:lang w:val="en-US"/>
        </w:rPr>
        <w:t>, and natural capital</w:t>
      </w:r>
      <w:r>
        <w:rPr>
          <w:rFonts w:ascii="Arial" w:hAnsi="Arial" w:cs="Arial"/>
          <w:color w:val="000000"/>
          <w:lang w:val="en-US"/>
        </w:rPr>
        <w:t>. The REA is a not-for-profit organisation representing fourteen sectors, ranging from biogas and renewable fuels to solar and electric vehicle charging. Membership ranges from major multinationals to sole traders.</w:t>
      </w:r>
    </w:p>
    <w:p w14:paraId="210EF7A5" w14:textId="77777777" w:rsidR="00C60383" w:rsidRDefault="00C60383" w:rsidP="00C60383">
      <w:pPr>
        <w:pStyle w:val="NormalWeb"/>
        <w:rPr>
          <w:color w:val="000000"/>
        </w:rPr>
      </w:pPr>
    </w:p>
    <w:p w14:paraId="51DDF57C" w14:textId="77777777" w:rsidR="00C60383" w:rsidRDefault="00C60383" w:rsidP="00C60383">
      <w:pPr>
        <w:pStyle w:val="NormalWeb"/>
        <w:rPr>
          <w:color w:val="000000"/>
        </w:rPr>
      </w:pPr>
      <w:r>
        <w:rPr>
          <w:rFonts w:ascii="Arial" w:hAnsi="Arial" w:cs="Arial"/>
          <w:color w:val="000000"/>
          <w:lang w:val="en-US"/>
        </w:rPr>
        <w:t xml:space="preserve">For more information, visit: </w:t>
      </w:r>
      <w:hyperlink r:id="rId8" w:history="1">
        <w:r>
          <w:rPr>
            <w:rStyle w:val="Hyperlink"/>
            <w:rFonts w:ascii="Arial" w:hAnsi="Arial" w:cs="Arial"/>
            <w:color w:val="0563C1"/>
            <w:lang w:val="en-US"/>
          </w:rPr>
          <w:t>www.r-e-a.net</w:t>
        </w:r>
      </w:hyperlink>
    </w:p>
    <w:p w14:paraId="4B1F77AE" w14:textId="77777777" w:rsidR="00C60383" w:rsidRDefault="00C60383" w:rsidP="00C60383">
      <w:pPr>
        <w:pStyle w:val="NormalWeb"/>
        <w:rPr>
          <w:color w:val="000000"/>
        </w:rPr>
      </w:pPr>
    </w:p>
    <w:p w14:paraId="62A6E535" w14:textId="77777777" w:rsidR="001555FF" w:rsidRPr="001555FF" w:rsidRDefault="001555FF" w:rsidP="001555FF">
      <w:pPr>
        <w:pStyle w:val="NormalWeb"/>
        <w:rPr>
          <w:rFonts w:ascii="Arial" w:hAnsi="Arial" w:cs="Arial"/>
          <w:color w:val="000000"/>
          <w:u w:val="single"/>
          <w:lang w:val="en-US"/>
        </w:rPr>
      </w:pPr>
      <w:r w:rsidRPr="001555FF">
        <w:rPr>
          <w:rFonts w:ascii="Arial" w:hAnsi="Arial" w:cs="Arial"/>
          <w:color w:val="000000"/>
          <w:u w:val="single"/>
          <w:lang w:val="en-US"/>
        </w:rPr>
        <w:t>About the REA’s Electric Vehicle Forum</w:t>
      </w:r>
    </w:p>
    <w:p w14:paraId="37B41199" w14:textId="77777777" w:rsidR="001555FF" w:rsidRPr="001555FF" w:rsidRDefault="001555FF" w:rsidP="001555FF">
      <w:pPr>
        <w:pStyle w:val="NormalWeb"/>
        <w:rPr>
          <w:rFonts w:ascii="Arial" w:hAnsi="Arial" w:cs="Arial"/>
          <w:color w:val="000000"/>
          <w:u w:val="single"/>
          <w:lang w:val="en-US"/>
        </w:rPr>
      </w:pPr>
    </w:p>
    <w:p w14:paraId="3D1601BC" w14:textId="5B3DCE4A" w:rsidR="00C60383" w:rsidRDefault="001555FF" w:rsidP="001555FF">
      <w:pPr>
        <w:pStyle w:val="NormalWeb"/>
        <w:rPr>
          <w:rFonts w:ascii="Arial" w:hAnsi="Arial" w:cs="Arial"/>
          <w:color w:val="000000"/>
          <w:lang w:val="en-US"/>
        </w:rPr>
      </w:pPr>
      <w:r w:rsidRPr="001555FF">
        <w:rPr>
          <w:rFonts w:ascii="Arial" w:hAnsi="Arial" w:cs="Arial"/>
          <w:color w:val="000000"/>
          <w:lang w:val="en-US"/>
        </w:rPr>
        <w:t xml:space="preserve">The REA’s EV Forum is comprised of around </w:t>
      </w:r>
      <w:r>
        <w:rPr>
          <w:rFonts w:ascii="Arial" w:hAnsi="Arial" w:cs="Arial"/>
          <w:color w:val="000000"/>
          <w:lang w:val="en-US"/>
        </w:rPr>
        <w:t>8</w:t>
      </w:r>
      <w:r w:rsidRPr="001555FF">
        <w:rPr>
          <w:rFonts w:ascii="Arial" w:hAnsi="Arial" w:cs="Arial"/>
          <w:color w:val="000000"/>
          <w:lang w:val="en-US"/>
        </w:rPr>
        <w:t>5 companies involved in financing, installing, operating, manufacturing, and providing services to the UK’s EV charging infrastructure market. The REA additionally serves as secretariat to the All-Party Parliamentary Group (APPG) on Electric Vehicles</w:t>
      </w:r>
      <w:r>
        <w:rPr>
          <w:rFonts w:ascii="Arial" w:hAnsi="Arial" w:cs="Arial"/>
          <w:color w:val="000000"/>
          <w:lang w:val="en-US"/>
        </w:rPr>
        <w:t>.</w:t>
      </w:r>
    </w:p>
    <w:p w14:paraId="6D1FC79E" w14:textId="7739F753" w:rsidR="001555FF" w:rsidRDefault="001555FF" w:rsidP="001555FF">
      <w:pPr>
        <w:pStyle w:val="NormalWeb"/>
        <w:rPr>
          <w:rFonts w:ascii="Arial" w:hAnsi="Arial" w:cs="Arial"/>
          <w:color w:val="000000"/>
          <w:lang w:val="en-US"/>
        </w:rPr>
      </w:pPr>
    </w:p>
    <w:p w14:paraId="3B205168" w14:textId="50783434" w:rsidR="001555FF" w:rsidRDefault="001555FF" w:rsidP="001555FF">
      <w:pPr>
        <w:pStyle w:val="NormalWeb"/>
        <w:rPr>
          <w:rFonts w:ascii="Arial" w:hAnsi="Arial" w:cs="Arial"/>
          <w:color w:val="000000"/>
          <w:u w:val="single"/>
          <w:lang w:val="en-US"/>
        </w:rPr>
      </w:pPr>
      <w:r w:rsidRPr="001555FF">
        <w:rPr>
          <w:rFonts w:ascii="Arial" w:hAnsi="Arial" w:cs="Arial"/>
          <w:color w:val="000000"/>
          <w:u w:val="single"/>
          <w:lang w:val="en-US"/>
        </w:rPr>
        <w:t xml:space="preserve">About the REA’s </w:t>
      </w:r>
      <w:r>
        <w:rPr>
          <w:rFonts w:ascii="Arial" w:hAnsi="Arial" w:cs="Arial"/>
          <w:color w:val="000000"/>
          <w:u w:val="single"/>
          <w:lang w:val="en-US"/>
        </w:rPr>
        <w:t>Renewable Transport Fuels Forum</w:t>
      </w:r>
    </w:p>
    <w:p w14:paraId="512E8F56" w14:textId="15DD94F0" w:rsidR="00442BDC" w:rsidRPr="0043612A" w:rsidRDefault="00BD1FCD" w:rsidP="00C60383">
      <w:pPr>
        <w:spacing w:before="100" w:beforeAutospacing="1" w:after="100" w:afterAutospacing="1"/>
        <w:rPr>
          <w:rFonts w:ascii="Arial" w:hAnsi="Arial" w:cs="Arial"/>
          <w:color w:val="000000"/>
          <w:sz w:val="24"/>
          <w:szCs w:val="24"/>
          <w:lang w:val="en-US" w:eastAsia="en-GB"/>
        </w:rPr>
      </w:pPr>
      <w:r w:rsidRPr="0043612A">
        <w:rPr>
          <w:rFonts w:ascii="Arial" w:hAnsi="Arial" w:cs="Arial"/>
          <w:color w:val="000000"/>
          <w:sz w:val="24"/>
          <w:szCs w:val="24"/>
          <w:lang w:val="en-US" w:eastAsia="en-GB"/>
        </w:rPr>
        <w:t xml:space="preserve">The REA’s Renewable Transport Fuels Forum is the leading voice for the continued decarbonisation of the UK’s transport sector, representing the </w:t>
      </w:r>
      <w:r w:rsidR="009B7559" w:rsidRPr="0043612A">
        <w:rPr>
          <w:rFonts w:ascii="Arial" w:hAnsi="Arial" w:cs="Arial"/>
          <w:color w:val="000000"/>
          <w:sz w:val="24"/>
          <w:szCs w:val="24"/>
          <w:lang w:val="en-US" w:eastAsia="en-GB"/>
        </w:rPr>
        <w:t>companies operating across the renew</w:t>
      </w:r>
      <w:r w:rsidR="0043612A">
        <w:rPr>
          <w:rFonts w:ascii="Arial" w:hAnsi="Arial" w:cs="Arial"/>
          <w:color w:val="000000"/>
          <w:sz w:val="24"/>
          <w:szCs w:val="24"/>
          <w:lang w:val="en-US" w:eastAsia="en-GB"/>
        </w:rPr>
        <w:t>a</w:t>
      </w:r>
      <w:r w:rsidR="009B7559" w:rsidRPr="0043612A">
        <w:rPr>
          <w:rFonts w:ascii="Arial" w:hAnsi="Arial" w:cs="Arial"/>
          <w:color w:val="000000"/>
          <w:sz w:val="24"/>
          <w:szCs w:val="24"/>
          <w:lang w:val="en-US" w:eastAsia="en-GB"/>
        </w:rPr>
        <w:t>ble transport fuels</w:t>
      </w:r>
      <w:r w:rsidRPr="0043612A">
        <w:rPr>
          <w:rFonts w:ascii="Arial" w:hAnsi="Arial" w:cs="Arial"/>
          <w:color w:val="000000"/>
          <w:sz w:val="24"/>
          <w:szCs w:val="24"/>
          <w:lang w:val="en-US" w:eastAsia="en-GB"/>
        </w:rPr>
        <w:t xml:space="preserve"> supply chain. The group is also involved in the development of policy for gaseous and advanced fuels for transport. REA is a key stakeholder in this emerging and increasingly important market for the UK economy.</w:t>
      </w:r>
      <w:r w:rsidR="001555FF" w:rsidRPr="0043612A">
        <w:rPr>
          <w:rFonts w:ascii="Arial" w:hAnsi="Arial" w:cs="Arial"/>
          <w:color w:val="000000"/>
          <w:sz w:val="24"/>
          <w:szCs w:val="24"/>
          <w:lang w:val="en-US" w:eastAsia="en-GB"/>
        </w:rPr>
        <w:t xml:space="preserve"> </w:t>
      </w:r>
    </w:p>
    <w:sectPr w:rsidR="00442BDC" w:rsidRPr="0043612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0C1AA" w14:textId="77777777" w:rsidR="001834C9" w:rsidRDefault="001834C9" w:rsidP="001C0E40">
      <w:r>
        <w:separator/>
      </w:r>
    </w:p>
  </w:endnote>
  <w:endnote w:type="continuationSeparator" w:id="0">
    <w:p w14:paraId="1D854096" w14:textId="77777777" w:rsidR="001834C9" w:rsidRDefault="001834C9" w:rsidP="001C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0FCDD" w14:textId="77777777" w:rsidR="001834C9" w:rsidRDefault="001834C9" w:rsidP="001C0E40">
      <w:r>
        <w:separator/>
      </w:r>
    </w:p>
  </w:footnote>
  <w:footnote w:type="continuationSeparator" w:id="0">
    <w:p w14:paraId="25CDC62D" w14:textId="77777777" w:rsidR="001834C9" w:rsidRDefault="001834C9" w:rsidP="001C0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E0728" w14:textId="718829B3" w:rsidR="009444F3" w:rsidRDefault="00732AF4">
    <w:pPr>
      <w:pStyle w:val="Header"/>
    </w:pPr>
    <w:r w:rsidRPr="009444F3">
      <w:rPr>
        <w:rFonts w:ascii="Arial" w:hAnsi="Arial" w:cs="Arial"/>
        <w:noProof/>
        <w:color w:val="FF0000"/>
        <w:sz w:val="28"/>
        <w:szCs w:val="28"/>
        <w:lang w:eastAsia="en-GB"/>
      </w:rPr>
      <w:drawing>
        <wp:anchor distT="0" distB="0" distL="114300" distR="114300" simplePos="0" relativeHeight="251659264" behindDoc="1" locked="0" layoutInCell="1" allowOverlap="1" wp14:anchorId="40008B50" wp14:editId="0FB4B4DC">
          <wp:simplePos x="0" y="0"/>
          <wp:positionH relativeFrom="column">
            <wp:posOffset>4291330</wp:posOffset>
          </wp:positionH>
          <wp:positionV relativeFrom="paragraph">
            <wp:posOffset>-73660</wp:posOffset>
          </wp:positionV>
          <wp:extent cx="1828165" cy="533400"/>
          <wp:effectExtent l="0" t="0" r="635" b="0"/>
          <wp:wrapTight wrapText="bothSides">
            <wp:wrapPolygon edited="0">
              <wp:start x="0" y="3086"/>
              <wp:lineTo x="0" y="18514"/>
              <wp:lineTo x="19582" y="18514"/>
              <wp:lineTo x="21382" y="14657"/>
              <wp:lineTo x="21382" y="6171"/>
              <wp:lineTo x="8103" y="3086"/>
              <wp:lineTo x="0" y="3086"/>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REA Full Logo.png"/>
                  <pic:cNvPicPr/>
                </pic:nvPicPr>
                <pic:blipFill rotWithShape="1">
                  <a:blip r:embed="rId1">
                    <a:extLst>
                      <a:ext uri="{28A0092B-C50C-407E-A947-70E740481C1C}">
                        <a14:useLocalDpi xmlns:a14="http://schemas.microsoft.com/office/drawing/2010/main" val="0"/>
                      </a:ext>
                    </a:extLst>
                  </a:blip>
                  <a:srcRect l="16909" t="29349" r="16908" b="30170"/>
                  <a:stretch/>
                </pic:blipFill>
                <pic:spPr bwMode="auto">
                  <a:xfrm>
                    <a:off x="0" y="0"/>
                    <a:ext cx="1828165" cy="533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33FED"/>
    <w:multiLevelType w:val="multilevel"/>
    <w:tmpl w:val="3574F5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C96642"/>
    <w:multiLevelType w:val="hybridMultilevel"/>
    <w:tmpl w:val="67DA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D4BFB"/>
    <w:multiLevelType w:val="multilevel"/>
    <w:tmpl w:val="298EA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87299C"/>
    <w:multiLevelType w:val="hybridMultilevel"/>
    <w:tmpl w:val="02B8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BF453B"/>
    <w:multiLevelType w:val="hybridMultilevel"/>
    <w:tmpl w:val="51FA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9B5FB9"/>
    <w:multiLevelType w:val="hybridMultilevel"/>
    <w:tmpl w:val="1DAEE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7C6F3B"/>
    <w:multiLevelType w:val="multilevel"/>
    <w:tmpl w:val="E072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E40"/>
    <w:rsid w:val="001555FF"/>
    <w:rsid w:val="00171E63"/>
    <w:rsid w:val="001834C9"/>
    <w:rsid w:val="001C0D88"/>
    <w:rsid w:val="001C0E40"/>
    <w:rsid w:val="001F1EFC"/>
    <w:rsid w:val="00204508"/>
    <w:rsid w:val="002F637E"/>
    <w:rsid w:val="0043612A"/>
    <w:rsid w:val="00442BDC"/>
    <w:rsid w:val="00541561"/>
    <w:rsid w:val="00713D31"/>
    <w:rsid w:val="00732AF4"/>
    <w:rsid w:val="00745864"/>
    <w:rsid w:val="008B20E7"/>
    <w:rsid w:val="009A6CA7"/>
    <w:rsid w:val="009B7559"/>
    <w:rsid w:val="00AD01DF"/>
    <w:rsid w:val="00B4633D"/>
    <w:rsid w:val="00BD1FCD"/>
    <w:rsid w:val="00C60383"/>
    <w:rsid w:val="00DC7035"/>
    <w:rsid w:val="00E1456A"/>
    <w:rsid w:val="00EE0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F62FD"/>
  <w15:chartTrackingRefBased/>
  <w15:docId w15:val="{F169E2EB-BD1B-4990-B6C3-AB42A708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E4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0E40"/>
    <w:rPr>
      <w:color w:val="0000FF"/>
      <w:u w:val="single"/>
    </w:rPr>
  </w:style>
  <w:style w:type="paragraph" w:styleId="NormalWeb">
    <w:name w:val="Normal (Web)"/>
    <w:basedOn w:val="Normal"/>
    <w:uiPriority w:val="99"/>
    <w:unhideWhenUsed/>
    <w:rsid w:val="001C0E40"/>
    <w:rPr>
      <w:rFonts w:ascii="Times New Roman" w:hAnsi="Times New Roman"/>
      <w:sz w:val="24"/>
      <w:szCs w:val="24"/>
      <w:lang w:eastAsia="en-GB"/>
    </w:rPr>
  </w:style>
  <w:style w:type="paragraph" w:styleId="ListParagraph">
    <w:name w:val="List Paragraph"/>
    <w:basedOn w:val="Normal"/>
    <w:uiPriority w:val="34"/>
    <w:qFormat/>
    <w:rsid w:val="001C0E40"/>
    <w:pPr>
      <w:ind w:left="720"/>
      <w:contextualSpacing/>
    </w:pPr>
  </w:style>
  <w:style w:type="paragraph" w:styleId="Header">
    <w:name w:val="header"/>
    <w:basedOn w:val="Normal"/>
    <w:link w:val="HeaderChar"/>
    <w:uiPriority w:val="99"/>
    <w:unhideWhenUsed/>
    <w:rsid w:val="001C0E40"/>
    <w:pPr>
      <w:tabs>
        <w:tab w:val="center" w:pos="4513"/>
        <w:tab w:val="right" w:pos="9026"/>
      </w:tabs>
    </w:pPr>
  </w:style>
  <w:style w:type="character" w:customStyle="1" w:styleId="HeaderChar">
    <w:name w:val="Header Char"/>
    <w:basedOn w:val="DefaultParagraphFont"/>
    <w:link w:val="Header"/>
    <w:uiPriority w:val="99"/>
    <w:rsid w:val="001C0E40"/>
    <w:rPr>
      <w:rFonts w:ascii="Calibri" w:hAnsi="Calibri" w:cs="Times New Roman"/>
    </w:rPr>
  </w:style>
  <w:style w:type="paragraph" w:styleId="Footer">
    <w:name w:val="footer"/>
    <w:basedOn w:val="Normal"/>
    <w:link w:val="FooterChar"/>
    <w:uiPriority w:val="99"/>
    <w:unhideWhenUsed/>
    <w:rsid w:val="001C0E40"/>
    <w:pPr>
      <w:tabs>
        <w:tab w:val="center" w:pos="4513"/>
        <w:tab w:val="right" w:pos="9026"/>
      </w:tabs>
    </w:pPr>
  </w:style>
  <w:style w:type="character" w:customStyle="1" w:styleId="FooterChar">
    <w:name w:val="Footer Char"/>
    <w:basedOn w:val="DefaultParagraphFont"/>
    <w:link w:val="Footer"/>
    <w:uiPriority w:val="99"/>
    <w:rsid w:val="001C0E40"/>
    <w:rPr>
      <w:rFonts w:ascii="Calibri" w:hAnsi="Calibri" w:cs="Times New Roman"/>
    </w:rPr>
  </w:style>
  <w:style w:type="character" w:styleId="UnresolvedMention">
    <w:name w:val="Unresolved Mention"/>
    <w:basedOn w:val="DefaultParagraphFont"/>
    <w:uiPriority w:val="99"/>
    <w:semiHidden/>
    <w:unhideWhenUsed/>
    <w:rsid w:val="001C0E40"/>
    <w:rPr>
      <w:color w:val="605E5C"/>
      <w:shd w:val="clear" w:color="auto" w:fill="E1DFDD"/>
    </w:rPr>
  </w:style>
  <w:style w:type="character" w:styleId="CommentReference">
    <w:name w:val="annotation reference"/>
    <w:basedOn w:val="DefaultParagraphFont"/>
    <w:uiPriority w:val="99"/>
    <w:semiHidden/>
    <w:unhideWhenUsed/>
    <w:rsid w:val="00204508"/>
    <w:rPr>
      <w:sz w:val="16"/>
      <w:szCs w:val="16"/>
    </w:rPr>
  </w:style>
  <w:style w:type="paragraph" w:styleId="CommentText">
    <w:name w:val="annotation text"/>
    <w:basedOn w:val="Normal"/>
    <w:link w:val="CommentTextChar"/>
    <w:uiPriority w:val="99"/>
    <w:semiHidden/>
    <w:unhideWhenUsed/>
    <w:rsid w:val="00204508"/>
    <w:rPr>
      <w:sz w:val="20"/>
      <w:szCs w:val="20"/>
    </w:rPr>
  </w:style>
  <w:style w:type="character" w:customStyle="1" w:styleId="CommentTextChar">
    <w:name w:val="Comment Text Char"/>
    <w:basedOn w:val="DefaultParagraphFont"/>
    <w:link w:val="CommentText"/>
    <w:uiPriority w:val="99"/>
    <w:semiHidden/>
    <w:rsid w:val="0020450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508"/>
    <w:rPr>
      <w:b/>
      <w:bCs/>
    </w:rPr>
  </w:style>
  <w:style w:type="character" w:customStyle="1" w:styleId="CommentSubjectChar">
    <w:name w:val="Comment Subject Char"/>
    <w:basedOn w:val="CommentTextChar"/>
    <w:link w:val="CommentSubject"/>
    <w:uiPriority w:val="99"/>
    <w:semiHidden/>
    <w:rsid w:val="00204508"/>
    <w:rPr>
      <w:rFonts w:ascii="Calibri" w:hAnsi="Calibri" w:cs="Times New Roman"/>
      <w:b/>
      <w:bCs/>
      <w:sz w:val="20"/>
      <w:szCs w:val="20"/>
    </w:rPr>
  </w:style>
  <w:style w:type="paragraph" w:styleId="BalloonText">
    <w:name w:val="Balloon Text"/>
    <w:basedOn w:val="Normal"/>
    <w:link w:val="BalloonTextChar"/>
    <w:uiPriority w:val="99"/>
    <w:semiHidden/>
    <w:unhideWhenUsed/>
    <w:rsid w:val="002045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5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99218">
      <w:bodyDiv w:val="1"/>
      <w:marLeft w:val="0"/>
      <w:marRight w:val="0"/>
      <w:marTop w:val="0"/>
      <w:marBottom w:val="0"/>
      <w:divBdr>
        <w:top w:val="none" w:sz="0" w:space="0" w:color="auto"/>
        <w:left w:val="none" w:sz="0" w:space="0" w:color="auto"/>
        <w:bottom w:val="none" w:sz="0" w:space="0" w:color="auto"/>
        <w:right w:val="none" w:sz="0" w:space="0" w:color="auto"/>
      </w:divBdr>
    </w:div>
    <w:div w:id="633174562">
      <w:bodyDiv w:val="1"/>
      <w:marLeft w:val="0"/>
      <w:marRight w:val="0"/>
      <w:marTop w:val="0"/>
      <w:marBottom w:val="0"/>
      <w:divBdr>
        <w:top w:val="none" w:sz="0" w:space="0" w:color="auto"/>
        <w:left w:val="none" w:sz="0" w:space="0" w:color="auto"/>
        <w:bottom w:val="none" w:sz="0" w:space="0" w:color="auto"/>
        <w:right w:val="none" w:sz="0" w:space="0" w:color="auto"/>
      </w:divBdr>
    </w:div>
    <w:div w:id="1898928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a.net" TargetMode="External"/><Relationship Id="rId3" Type="http://schemas.openxmlformats.org/officeDocument/2006/relationships/settings" Target="settings.xml"/><Relationship Id="rId7" Type="http://schemas.openxmlformats.org/officeDocument/2006/relationships/hyperlink" Target="https://www.greenpeace.org.uk/news/2030-ban-on-polluting-cars-could-create-32000-new-jobs-and-provide-4-2bn-boost-to-economy-report-fin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Brown</dc:creator>
  <cp:keywords/>
  <dc:description/>
  <cp:lastModifiedBy>Frank Gordon</cp:lastModifiedBy>
  <cp:revision>2</cp:revision>
  <dcterms:created xsi:type="dcterms:W3CDTF">2020-11-17T18:37:00Z</dcterms:created>
  <dcterms:modified xsi:type="dcterms:W3CDTF">2020-11-17T18:37:00Z</dcterms:modified>
</cp:coreProperties>
</file>