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8E431" w14:textId="1F043154" w:rsidR="00BF6C3C" w:rsidRPr="00EB0C79" w:rsidRDefault="00C421C2" w:rsidP="00EB0C79">
      <w:pPr>
        <w:pStyle w:val="NoSpacing"/>
        <w:rPr>
          <w:rFonts w:ascii="Open Sans" w:hAnsi="Open Sans"/>
        </w:rPr>
      </w:pPr>
      <w:r w:rsidRPr="00EB0C79">
        <w:rPr>
          <w:rFonts w:ascii="Open Sans" w:hAnsi="Open Sans"/>
        </w:rPr>
        <w:t>Rachel Maclean MP</w:t>
      </w:r>
      <w:r w:rsidR="006B7592" w:rsidRPr="00EB0C79">
        <w:rPr>
          <w:rFonts w:ascii="Open Sans" w:hAnsi="Open Sans"/>
          <w:noProof/>
        </w:rPr>
        <w:t xml:space="preserve"> </w:t>
      </w:r>
    </w:p>
    <w:p w14:paraId="2D8F7847" w14:textId="45203193" w:rsidR="00C421C2" w:rsidRPr="00EB0C79" w:rsidRDefault="00C421C2" w:rsidP="00EB0C79">
      <w:pPr>
        <w:pStyle w:val="NoSpacing"/>
        <w:rPr>
          <w:rFonts w:ascii="Open Sans" w:hAnsi="Open Sans"/>
        </w:rPr>
      </w:pPr>
      <w:r w:rsidRPr="00EB0C79">
        <w:rPr>
          <w:rFonts w:ascii="Open Sans" w:hAnsi="Open Sans"/>
        </w:rPr>
        <w:t>Parliamentary Undersecretary of State</w:t>
      </w:r>
    </w:p>
    <w:p w14:paraId="7F1AAF5D" w14:textId="1EA904DA" w:rsidR="00C421C2" w:rsidRPr="00EB0C79" w:rsidRDefault="00C421C2" w:rsidP="00EB0C79">
      <w:pPr>
        <w:pStyle w:val="NoSpacing"/>
        <w:rPr>
          <w:rFonts w:ascii="Open Sans" w:hAnsi="Open Sans"/>
        </w:rPr>
      </w:pPr>
      <w:r w:rsidRPr="00EB0C79">
        <w:rPr>
          <w:rFonts w:ascii="Open Sans" w:hAnsi="Open Sans"/>
        </w:rPr>
        <w:t>Department of Transport</w:t>
      </w:r>
    </w:p>
    <w:p w14:paraId="7B78AA76" w14:textId="77777777" w:rsidR="00C421C2" w:rsidRPr="00EB0C79" w:rsidRDefault="00C421C2" w:rsidP="00EB0C79">
      <w:pPr>
        <w:pStyle w:val="NoSpacing"/>
        <w:rPr>
          <w:rFonts w:ascii="Open Sans" w:hAnsi="Open Sans"/>
        </w:rPr>
      </w:pPr>
      <w:r w:rsidRPr="00EB0C79">
        <w:rPr>
          <w:rFonts w:ascii="Open Sans" w:hAnsi="Open Sans"/>
        </w:rPr>
        <w:t>Great Minster House</w:t>
      </w:r>
    </w:p>
    <w:p w14:paraId="5F3059C4" w14:textId="77777777" w:rsidR="00C421C2" w:rsidRPr="00EB0C79" w:rsidRDefault="00C421C2" w:rsidP="00EB0C79">
      <w:pPr>
        <w:pStyle w:val="NoSpacing"/>
        <w:rPr>
          <w:rFonts w:ascii="Open Sans" w:hAnsi="Open Sans"/>
        </w:rPr>
      </w:pPr>
      <w:r w:rsidRPr="00EB0C79">
        <w:rPr>
          <w:rFonts w:ascii="Open Sans" w:hAnsi="Open Sans"/>
        </w:rPr>
        <w:t>33 Horseferry Road</w:t>
      </w:r>
    </w:p>
    <w:p w14:paraId="5CF0996E" w14:textId="1B97FAD9" w:rsidR="00C421C2" w:rsidRPr="00EB0C79" w:rsidRDefault="00C421C2" w:rsidP="00EB0C79">
      <w:pPr>
        <w:pStyle w:val="NoSpacing"/>
        <w:rPr>
          <w:rFonts w:ascii="Open Sans" w:hAnsi="Open Sans"/>
        </w:rPr>
      </w:pPr>
      <w:r w:rsidRPr="00EB0C79">
        <w:rPr>
          <w:rFonts w:ascii="Open Sans" w:hAnsi="Open Sans"/>
        </w:rPr>
        <w:t>SW1P 4DR, London</w:t>
      </w:r>
    </w:p>
    <w:p w14:paraId="552BDB5D" w14:textId="12C58FB1" w:rsidR="00C421C2" w:rsidRPr="00EB0C79" w:rsidRDefault="00C421C2" w:rsidP="00EB0C79">
      <w:pPr>
        <w:pStyle w:val="NoSpacing"/>
        <w:rPr>
          <w:rFonts w:ascii="Open Sans" w:hAnsi="Open Sans"/>
        </w:rPr>
      </w:pPr>
      <w:r w:rsidRPr="00EB0C79">
        <w:rPr>
          <w:rFonts w:ascii="Open Sans" w:hAnsi="Open Sans"/>
        </w:rPr>
        <w:t>United Kingdom</w:t>
      </w:r>
    </w:p>
    <w:p w14:paraId="402634A5" w14:textId="78E0EF4B" w:rsidR="00C421C2" w:rsidRPr="00EB0C79" w:rsidRDefault="00C421C2" w:rsidP="00EB0C79">
      <w:pPr>
        <w:pStyle w:val="NoSpacing"/>
        <w:rPr>
          <w:rFonts w:ascii="Open Sans" w:hAnsi="Open Sans"/>
        </w:rPr>
      </w:pPr>
    </w:p>
    <w:p w14:paraId="6848F865" w14:textId="526E271D" w:rsidR="00DD62EF" w:rsidRPr="00EB0C79" w:rsidRDefault="00DD62EF" w:rsidP="00EB0C79">
      <w:pPr>
        <w:pStyle w:val="NoSpacing"/>
        <w:rPr>
          <w:rFonts w:ascii="Open Sans" w:hAnsi="Open Sans"/>
        </w:rPr>
      </w:pPr>
    </w:p>
    <w:p w14:paraId="66DF5701" w14:textId="4E6D3F85" w:rsidR="00DD62EF" w:rsidRPr="00EB0C79" w:rsidRDefault="00DD62EF" w:rsidP="00EB0C79">
      <w:pPr>
        <w:pStyle w:val="NoSpacing"/>
        <w:rPr>
          <w:rFonts w:ascii="Open Sans" w:hAnsi="Open Sans"/>
        </w:rPr>
      </w:pPr>
      <w:r w:rsidRPr="00EB0C79">
        <w:rPr>
          <w:rFonts w:ascii="Open Sans" w:hAnsi="Open Sans"/>
        </w:rPr>
        <w:t>CC: [to be inserted</w:t>
      </w:r>
      <w:r w:rsidR="006942FF" w:rsidRPr="00EB0C79">
        <w:rPr>
          <w:rFonts w:ascii="Open Sans" w:hAnsi="Open Sans"/>
        </w:rPr>
        <w:t xml:space="preserve">: </w:t>
      </w:r>
      <w:r w:rsidRPr="00EB0C79">
        <w:rPr>
          <w:rFonts w:ascii="Open Sans" w:hAnsi="Open Sans"/>
        </w:rPr>
        <w:t>relevant officials and Treasury Minister]</w:t>
      </w:r>
    </w:p>
    <w:p w14:paraId="324BAB90" w14:textId="77777777" w:rsidR="00DD62EF" w:rsidRPr="00EB0C79" w:rsidRDefault="00DD62EF" w:rsidP="00EB0C79">
      <w:pPr>
        <w:pStyle w:val="NoSpacing"/>
        <w:rPr>
          <w:rFonts w:ascii="Open Sans" w:hAnsi="Open Sans"/>
        </w:rPr>
      </w:pPr>
    </w:p>
    <w:p w14:paraId="69370EA3" w14:textId="09017009" w:rsidR="00C421C2" w:rsidRPr="00EB0C79" w:rsidRDefault="00C421C2" w:rsidP="00EB0C79">
      <w:pPr>
        <w:pStyle w:val="NoSpacing"/>
        <w:rPr>
          <w:rFonts w:ascii="Open Sans" w:hAnsi="Open Sans"/>
        </w:rPr>
      </w:pPr>
      <w:r w:rsidRPr="00EB0C79">
        <w:rPr>
          <w:rFonts w:ascii="Open Sans" w:hAnsi="Open Sans"/>
        </w:rPr>
        <w:t xml:space="preserve">[insert date] </w:t>
      </w:r>
    </w:p>
    <w:p w14:paraId="37DB43E8" w14:textId="71C8FE69" w:rsidR="00C421C2" w:rsidRPr="00EB0C79" w:rsidRDefault="00C421C2" w:rsidP="00EB0C79">
      <w:pPr>
        <w:pStyle w:val="NoSpacing"/>
        <w:rPr>
          <w:rFonts w:ascii="Open Sans" w:hAnsi="Open Sans"/>
        </w:rPr>
      </w:pPr>
    </w:p>
    <w:p w14:paraId="46D4F649" w14:textId="43A51FCF" w:rsidR="00C421C2" w:rsidRPr="00EB0C79" w:rsidRDefault="00C421C2" w:rsidP="00EB0C79">
      <w:pPr>
        <w:pStyle w:val="NoSpacing"/>
        <w:rPr>
          <w:rFonts w:ascii="Open Sans" w:hAnsi="Open Sans"/>
          <w:b/>
          <w:bCs/>
        </w:rPr>
      </w:pPr>
      <w:r w:rsidRPr="00EB0C79">
        <w:rPr>
          <w:rFonts w:ascii="Open Sans" w:hAnsi="Open Sans"/>
          <w:b/>
          <w:bCs/>
        </w:rPr>
        <w:t xml:space="preserve">Re: Industry support for the development of a rapid EV charging authority </w:t>
      </w:r>
    </w:p>
    <w:p w14:paraId="30C22D94" w14:textId="245B5764" w:rsidR="00C421C2" w:rsidRPr="00EB0C79" w:rsidRDefault="00C421C2" w:rsidP="00EB0C79">
      <w:pPr>
        <w:pStyle w:val="NoSpacing"/>
        <w:rPr>
          <w:rFonts w:ascii="Open Sans" w:hAnsi="Open Sans"/>
        </w:rPr>
      </w:pPr>
    </w:p>
    <w:p w14:paraId="5F345BE3" w14:textId="2C90031D" w:rsidR="00C421C2" w:rsidRPr="00EB0C79" w:rsidRDefault="00C421C2" w:rsidP="00EB0C79">
      <w:pPr>
        <w:pStyle w:val="NoSpacing"/>
        <w:rPr>
          <w:rFonts w:ascii="Open Sans" w:hAnsi="Open Sans"/>
        </w:rPr>
      </w:pPr>
      <w:r w:rsidRPr="00EB0C79">
        <w:rPr>
          <w:rFonts w:ascii="Open Sans" w:hAnsi="Open Sans"/>
        </w:rPr>
        <w:t>Dear Minister</w:t>
      </w:r>
    </w:p>
    <w:p w14:paraId="2BD42F13" w14:textId="061EC6F2" w:rsidR="00C421C2" w:rsidRPr="00EB0C79" w:rsidRDefault="00C421C2" w:rsidP="00EB0C79">
      <w:pPr>
        <w:pStyle w:val="NoSpacing"/>
        <w:rPr>
          <w:rFonts w:ascii="Open Sans" w:hAnsi="Open Sans"/>
        </w:rPr>
      </w:pPr>
    </w:p>
    <w:p w14:paraId="65C2D9A0" w14:textId="083E3D17" w:rsidR="00C421C2" w:rsidRPr="00EB0C79" w:rsidRDefault="00C421C2" w:rsidP="00EB0C79">
      <w:pPr>
        <w:pStyle w:val="NoSpacing"/>
        <w:rPr>
          <w:rFonts w:ascii="Open Sans" w:hAnsi="Open Sans"/>
        </w:rPr>
      </w:pPr>
      <w:r w:rsidRPr="00EB0C79">
        <w:rPr>
          <w:rFonts w:ascii="Open Sans" w:hAnsi="Open Sans"/>
        </w:rPr>
        <w:t xml:space="preserve">Further to our correspondence on </w:t>
      </w:r>
      <w:r w:rsidR="00314A9B" w:rsidRPr="00EB0C79">
        <w:rPr>
          <w:rFonts w:ascii="Open Sans" w:hAnsi="Open Sans"/>
        </w:rPr>
        <w:t>[insert date]</w:t>
      </w:r>
      <w:r w:rsidRPr="00EB0C79">
        <w:rPr>
          <w:rFonts w:ascii="Open Sans" w:hAnsi="Open Sans"/>
        </w:rPr>
        <w:t xml:space="preserve"> </w:t>
      </w:r>
      <w:r w:rsidR="001C67C7" w:rsidRPr="00EB0C79">
        <w:rPr>
          <w:rFonts w:ascii="Open Sans" w:hAnsi="Open Sans"/>
        </w:rPr>
        <w:t>June</w:t>
      </w:r>
      <w:r w:rsidRPr="00EB0C79">
        <w:rPr>
          <w:rFonts w:ascii="Open Sans" w:hAnsi="Open Sans"/>
        </w:rPr>
        <w:t xml:space="preserve"> 2020 communicating the REA’ s support for the Government’s Rapid Charging Fund, and outlining our vision for how we would like to see it deployed, I write to you today to highlight the growing coalition of voices who are supportive of the emergence of a rapid </w:t>
      </w:r>
      <w:r w:rsidR="00C86F15" w:rsidRPr="00EB0C79">
        <w:rPr>
          <w:rFonts w:ascii="Open Sans" w:hAnsi="Open Sans"/>
        </w:rPr>
        <w:t>electric vehicle (</w:t>
      </w:r>
      <w:r w:rsidRPr="00EB0C79">
        <w:rPr>
          <w:rFonts w:ascii="Open Sans" w:hAnsi="Open Sans"/>
        </w:rPr>
        <w:t>EV</w:t>
      </w:r>
      <w:r w:rsidR="00C86F15" w:rsidRPr="00EB0C79">
        <w:rPr>
          <w:rFonts w:ascii="Open Sans" w:hAnsi="Open Sans"/>
        </w:rPr>
        <w:t>)</w:t>
      </w:r>
      <w:r w:rsidRPr="00EB0C79">
        <w:rPr>
          <w:rFonts w:ascii="Open Sans" w:hAnsi="Open Sans"/>
        </w:rPr>
        <w:t xml:space="preserve"> charging authority.</w:t>
      </w:r>
    </w:p>
    <w:p w14:paraId="5485519C" w14:textId="1998A45E" w:rsidR="00C421C2" w:rsidRPr="00EB0C79" w:rsidRDefault="00C421C2" w:rsidP="00EB0C79">
      <w:pPr>
        <w:pStyle w:val="NoSpacing"/>
        <w:rPr>
          <w:rFonts w:ascii="Open Sans" w:hAnsi="Open Sans"/>
        </w:rPr>
      </w:pPr>
    </w:p>
    <w:p w14:paraId="0FE663B2" w14:textId="0DA28F27" w:rsidR="00C421C2" w:rsidRPr="00EB0C79" w:rsidRDefault="00C421C2" w:rsidP="00EB0C79">
      <w:pPr>
        <w:pStyle w:val="NoSpacing"/>
        <w:rPr>
          <w:rFonts w:ascii="Open Sans" w:hAnsi="Open Sans"/>
        </w:rPr>
      </w:pPr>
      <w:r w:rsidRPr="00EB0C79">
        <w:rPr>
          <w:rFonts w:ascii="Open Sans" w:hAnsi="Open Sans"/>
        </w:rPr>
        <w:t xml:space="preserve">The Rapid Charging Fund and Project Rapid are important </w:t>
      </w:r>
      <w:r w:rsidR="00CB2350" w:rsidRPr="00EB0C79">
        <w:rPr>
          <w:rFonts w:ascii="Open Sans" w:hAnsi="Open Sans"/>
        </w:rPr>
        <w:t>initiatives,</w:t>
      </w:r>
      <w:r w:rsidRPr="00EB0C79">
        <w:rPr>
          <w:rFonts w:ascii="Open Sans" w:hAnsi="Open Sans"/>
        </w:rPr>
        <w:t xml:space="preserve"> and we welcome Government playing both a coordinating role and addressing market</w:t>
      </w:r>
      <w:r w:rsidR="000E0A47" w:rsidRPr="00EB0C79">
        <w:rPr>
          <w:rFonts w:ascii="Open Sans" w:hAnsi="Open Sans"/>
        </w:rPr>
        <w:t xml:space="preserve"> restrictions</w:t>
      </w:r>
      <w:r w:rsidRPr="00EB0C79">
        <w:rPr>
          <w:rFonts w:ascii="Open Sans" w:hAnsi="Open Sans"/>
        </w:rPr>
        <w:t xml:space="preserve"> that are holding back the provision of rapid</w:t>
      </w:r>
      <w:r w:rsidR="00232D04" w:rsidRPr="00EB0C79">
        <w:rPr>
          <w:rFonts w:ascii="Open Sans" w:hAnsi="Open Sans"/>
        </w:rPr>
        <w:t xml:space="preserve"> and ultra-rapid</w:t>
      </w:r>
      <w:r w:rsidRPr="00EB0C79">
        <w:rPr>
          <w:rFonts w:ascii="Open Sans" w:hAnsi="Open Sans"/>
        </w:rPr>
        <w:t xml:space="preserve"> EV charging</w:t>
      </w:r>
      <w:r w:rsidR="000E0A47" w:rsidRPr="00EB0C79">
        <w:rPr>
          <w:rFonts w:ascii="Open Sans" w:hAnsi="Open Sans"/>
        </w:rPr>
        <w:t xml:space="preserve"> ahead of customer demand</w:t>
      </w:r>
      <w:r w:rsidRPr="00EB0C79">
        <w:rPr>
          <w:rFonts w:ascii="Open Sans" w:hAnsi="Open Sans"/>
        </w:rPr>
        <w:t xml:space="preserve"> in England.</w:t>
      </w:r>
    </w:p>
    <w:p w14:paraId="71532E38" w14:textId="1F211574" w:rsidR="00C421C2" w:rsidRPr="00EB0C79" w:rsidRDefault="00C421C2" w:rsidP="00EB0C79">
      <w:pPr>
        <w:pStyle w:val="NoSpacing"/>
        <w:rPr>
          <w:rFonts w:ascii="Open Sans" w:hAnsi="Open Sans"/>
        </w:rPr>
      </w:pPr>
    </w:p>
    <w:p w14:paraId="5340C766" w14:textId="61D80DC3" w:rsidR="00C421C2" w:rsidRPr="00EB0C79" w:rsidRDefault="00C421C2" w:rsidP="00EB0C79">
      <w:pPr>
        <w:pStyle w:val="NoSpacing"/>
        <w:rPr>
          <w:rFonts w:ascii="Open Sans" w:hAnsi="Open Sans"/>
        </w:rPr>
      </w:pPr>
      <w:r w:rsidRPr="00EB0C79">
        <w:rPr>
          <w:rFonts w:ascii="Open Sans" w:hAnsi="Open Sans"/>
        </w:rPr>
        <w:t>Following discussions with a wide range of the parties who will be impacted by this Fund and Government intervention,</w:t>
      </w:r>
      <w:r w:rsidR="00C86F15" w:rsidRPr="00EB0C79">
        <w:rPr>
          <w:rFonts w:ascii="Open Sans" w:hAnsi="Open Sans"/>
        </w:rPr>
        <w:t xml:space="preserve"> and with a full understanding of the urgency required to start developing upgraded grid connections,</w:t>
      </w:r>
      <w:r w:rsidRPr="00EB0C79">
        <w:rPr>
          <w:rFonts w:ascii="Open Sans" w:hAnsi="Open Sans"/>
        </w:rPr>
        <w:t xml:space="preserve"> we write to you to communicate that the below signatories:</w:t>
      </w:r>
    </w:p>
    <w:p w14:paraId="3CB00EBD" w14:textId="493240DA" w:rsidR="00C421C2" w:rsidRPr="00EB0C79" w:rsidRDefault="00C421C2" w:rsidP="00EB0C79">
      <w:pPr>
        <w:pStyle w:val="NoSpacing"/>
        <w:rPr>
          <w:rFonts w:ascii="Open Sans" w:hAnsi="Open Sans"/>
        </w:rPr>
      </w:pPr>
    </w:p>
    <w:p w14:paraId="05752BB3" w14:textId="202A66F9" w:rsidR="00C421C2" w:rsidRPr="00EB0C79" w:rsidRDefault="00C421C2" w:rsidP="00EB0C79">
      <w:pPr>
        <w:pStyle w:val="NoSpacing"/>
        <w:numPr>
          <w:ilvl w:val="0"/>
          <w:numId w:val="1"/>
        </w:numPr>
        <w:rPr>
          <w:rFonts w:ascii="Open Sans" w:hAnsi="Open Sans"/>
        </w:rPr>
      </w:pPr>
      <w:r w:rsidRPr="00EB0C79">
        <w:rPr>
          <w:rFonts w:ascii="Open Sans" w:hAnsi="Open Sans"/>
        </w:rPr>
        <w:t>Welcome the Project Rapid initiative Rapid Charging Fund and</w:t>
      </w:r>
      <w:r w:rsidR="00CB2350" w:rsidRPr="00EB0C79">
        <w:rPr>
          <w:rFonts w:ascii="Open Sans" w:hAnsi="Open Sans"/>
        </w:rPr>
        <w:t xml:space="preserve"> </w:t>
      </w:r>
      <w:r w:rsidRPr="00EB0C79">
        <w:rPr>
          <w:rFonts w:ascii="Open Sans" w:hAnsi="Open Sans"/>
        </w:rPr>
        <w:t>see it as an appropriate and helpful use of public money</w:t>
      </w:r>
      <w:r w:rsidR="00CB2350" w:rsidRPr="00EB0C79">
        <w:rPr>
          <w:rFonts w:ascii="Open Sans" w:hAnsi="Open Sans"/>
        </w:rPr>
        <w:t>.</w:t>
      </w:r>
    </w:p>
    <w:p w14:paraId="2AEB69CD" w14:textId="0F1FA4A4" w:rsidR="00C421C2" w:rsidRPr="00EB0C79" w:rsidRDefault="00C421C2" w:rsidP="00EB0C79">
      <w:pPr>
        <w:pStyle w:val="NoSpacing"/>
        <w:ind w:left="720"/>
        <w:rPr>
          <w:rFonts w:ascii="Open Sans" w:hAnsi="Open Sans"/>
        </w:rPr>
      </w:pPr>
    </w:p>
    <w:p w14:paraId="2FB48E42" w14:textId="101859D2" w:rsidR="00C421C2" w:rsidRPr="00EB0C79" w:rsidRDefault="00C421C2" w:rsidP="00EB0C79">
      <w:pPr>
        <w:pStyle w:val="NoSpacing"/>
        <w:numPr>
          <w:ilvl w:val="0"/>
          <w:numId w:val="1"/>
        </w:numPr>
        <w:rPr>
          <w:rFonts w:ascii="Open Sans" w:hAnsi="Open Sans"/>
        </w:rPr>
      </w:pPr>
      <w:r w:rsidRPr="00EB0C79">
        <w:rPr>
          <w:rFonts w:ascii="Open Sans" w:hAnsi="Open Sans"/>
        </w:rPr>
        <w:t xml:space="preserve">Would like to see the deployment of the Fund administered and coordinated by an </w:t>
      </w:r>
      <w:r w:rsidR="00BF2044" w:rsidRPr="00EB0C79">
        <w:rPr>
          <w:rFonts w:ascii="Open Sans" w:hAnsi="Open Sans"/>
        </w:rPr>
        <w:t>independent</w:t>
      </w:r>
      <w:r w:rsidRPr="00EB0C79">
        <w:rPr>
          <w:rFonts w:ascii="Open Sans" w:hAnsi="Open Sans"/>
        </w:rPr>
        <w:t xml:space="preserve"> development authority</w:t>
      </w:r>
      <w:r w:rsidR="00BF2044" w:rsidRPr="00EB0C79">
        <w:rPr>
          <w:rFonts w:ascii="Open Sans" w:hAnsi="Open Sans"/>
        </w:rPr>
        <w:t xml:space="preserve"> accountable to Government</w:t>
      </w:r>
      <w:r w:rsidR="00CB2350" w:rsidRPr="00EB0C79">
        <w:rPr>
          <w:rFonts w:ascii="Open Sans" w:hAnsi="Open Sans"/>
        </w:rPr>
        <w:t>.</w:t>
      </w:r>
    </w:p>
    <w:p w14:paraId="3EE0DBA5" w14:textId="6163F800" w:rsidR="00CB2350" w:rsidRPr="00EB0C79" w:rsidRDefault="00CB2350" w:rsidP="00EB0C79">
      <w:pPr>
        <w:rPr>
          <w:rFonts w:ascii="Open Sans" w:hAnsi="Open Sans"/>
        </w:rPr>
      </w:pPr>
    </w:p>
    <w:p w14:paraId="532DF7C2" w14:textId="40CCC8F9" w:rsidR="00CB2350" w:rsidRPr="00EB0C79" w:rsidRDefault="00CB2350" w:rsidP="00EB0C79">
      <w:pPr>
        <w:rPr>
          <w:rFonts w:ascii="Open Sans" w:hAnsi="Open Sans"/>
        </w:rPr>
      </w:pPr>
      <w:r w:rsidRPr="00EB0C79">
        <w:rPr>
          <w:rFonts w:ascii="Open Sans" w:hAnsi="Open Sans"/>
        </w:rPr>
        <w:t>Regarding the specifics of the Authority, we agree that:</w:t>
      </w:r>
    </w:p>
    <w:p w14:paraId="7FB6C3AF" w14:textId="77777777" w:rsidR="00DD62EF" w:rsidRPr="00EB0C79" w:rsidRDefault="00C421C2" w:rsidP="00EB0C79">
      <w:pPr>
        <w:pStyle w:val="NoSpacing"/>
        <w:numPr>
          <w:ilvl w:val="0"/>
          <w:numId w:val="1"/>
        </w:numPr>
        <w:rPr>
          <w:rFonts w:ascii="Open Sans" w:hAnsi="Open Sans"/>
        </w:rPr>
      </w:pPr>
      <w:r w:rsidRPr="00EB0C79">
        <w:rPr>
          <w:rFonts w:ascii="Open Sans" w:hAnsi="Open Sans"/>
        </w:rPr>
        <w:t xml:space="preserve">This Authority </w:t>
      </w:r>
      <w:r w:rsidR="00CB2350" w:rsidRPr="00EB0C79">
        <w:rPr>
          <w:rFonts w:ascii="Open Sans" w:hAnsi="Open Sans"/>
        </w:rPr>
        <w:t>should</w:t>
      </w:r>
      <w:r w:rsidRPr="00EB0C79">
        <w:rPr>
          <w:rFonts w:ascii="Open Sans" w:hAnsi="Open Sans"/>
        </w:rPr>
        <w:t xml:space="preserve"> coordinate and develop electricity grid </w:t>
      </w:r>
      <w:r w:rsidR="00066338" w:rsidRPr="00EB0C79">
        <w:rPr>
          <w:rFonts w:ascii="Open Sans" w:hAnsi="Open Sans"/>
        </w:rPr>
        <w:t>/</w:t>
      </w:r>
      <w:r w:rsidR="000E0A47" w:rsidRPr="00EB0C79">
        <w:rPr>
          <w:rFonts w:ascii="Open Sans" w:hAnsi="Open Sans"/>
        </w:rPr>
        <w:t xml:space="preserve"> DNO </w:t>
      </w:r>
      <w:r w:rsidRPr="00EB0C79">
        <w:rPr>
          <w:rFonts w:ascii="Open Sans" w:hAnsi="Open Sans"/>
        </w:rPr>
        <w:t xml:space="preserve">connection upgrades for </w:t>
      </w:r>
      <w:r w:rsidR="00C86F15" w:rsidRPr="00EB0C79">
        <w:rPr>
          <w:rFonts w:ascii="Open Sans" w:hAnsi="Open Sans"/>
        </w:rPr>
        <w:t>Motorway Service Areas and other key sites</w:t>
      </w:r>
      <w:r w:rsidR="00232D04" w:rsidRPr="00EB0C79">
        <w:rPr>
          <w:rFonts w:ascii="Open Sans" w:hAnsi="Open Sans"/>
        </w:rPr>
        <w:t xml:space="preserve"> along the strategic </w:t>
      </w:r>
      <w:r w:rsidR="000E0A47" w:rsidRPr="00EB0C79">
        <w:rPr>
          <w:rFonts w:ascii="Open Sans" w:hAnsi="Open Sans"/>
        </w:rPr>
        <w:t xml:space="preserve">road network </w:t>
      </w:r>
      <w:r w:rsidR="00066338" w:rsidRPr="00EB0C79">
        <w:rPr>
          <w:rFonts w:ascii="Open Sans" w:hAnsi="Open Sans"/>
        </w:rPr>
        <w:t>(</w:t>
      </w:r>
      <w:r w:rsidR="00232D04" w:rsidRPr="00EB0C79">
        <w:rPr>
          <w:rFonts w:ascii="Open Sans" w:hAnsi="Open Sans"/>
        </w:rPr>
        <w:t>and A road networks</w:t>
      </w:r>
      <w:r w:rsidR="00066338" w:rsidRPr="00EB0C79">
        <w:rPr>
          <w:rFonts w:ascii="Open Sans" w:hAnsi="Open Sans"/>
        </w:rPr>
        <w:t>)</w:t>
      </w:r>
      <w:r w:rsidR="00C86F15" w:rsidRPr="00EB0C79">
        <w:rPr>
          <w:rFonts w:ascii="Open Sans" w:hAnsi="Open Sans"/>
        </w:rPr>
        <w:t xml:space="preserve"> where rapid EV charging will be required</w:t>
      </w:r>
      <w:r w:rsidR="00232D04" w:rsidRPr="00EB0C79">
        <w:rPr>
          <w:rFonts w:ascii="Open Sans" w:hAnsi="Open Sans"/>
        </w:rPr>
        <w:t>. This body will</w:t>
      </w:r>
      <w:r w:rsidRPr="00EB0C79">
        <w:rPr>
          <w:rFonts w:ascii="Open Sans" w:hAnsi="Open Sans"/>
        </w:rPr>
        <w:t xml:space="preserve"> take responsibility for </w:t>
      </w:r>
      <w:r w:rsidR="00232D04" w:rsidRPr="00EB0C79">
        <w:rPr>
          <w:rFonts w:ascii="Open Sans" w:hAnsi="Open Sans"/>
        </w:rPr>
        <w:t xml:space="preserve">the </w:t>
      </w:r>
      <w:r w:rsidRPr="00EB0C79">
        <w:rPr>
          <w:rFonts w:ascii="Open Sans" w:hAnsi="Open Sans"/>
        </w:rPr>
        <w:t>long-term ownership</w:t>
      </w:r>
      <w:r w:rsidR="00232D04" w:rsidRPr="00EB0C79">
        <w:rPr>
          <w:rFonts w:ascii="Open Sans" w:hAnsi="Open Sans"/>
        </w:rPr>
        <w:t xml:space="preserve"> of this new</w:t>
      </w:r>
      <w:r w:rsidR="008460F8" w:rsidRPr="00EB0C79">
        <w:rPr>
          <w:rFonts w:ascii="Open Sans" w:hAnsi="Open Sans"/>
        </w:rPr>
        <w:t xml:space="preserve"> grid</w:t>
      </w:r>
      <w:r w:rsidR="00232D04" w:rsidRPr="00EB0C79">
        <w:rPr>
          <w:rFonts w:ascii="Open Sans" w:hAnsi="Open Sans"/>
        </w:rPr>
        <w:t xml:space="preserve"> capacity</w:t>
      </w:r>
      <w:r w:rsidR="00D64553" w:rsidRPr="00EB0C79">
        <w:rPr>
          <w:rFonts w:ascii="Open Sans" w:hAnsi="Open Sans"/>
        </w:rPr>
        <w:t xml:space="preserve">, if and where appropriate. </w:t>
      </w:r>
    </w:p>
    <w:p w14:paraId="1CF2C452" w14:textId="77777777" w:rsidR="00C86F15" w:rsidRPr="00EB0C79" w:rsidRDefault="00C86F15" w:rsidP="00EB0C79">
      <w:pPr>
        <w:pStyle w:val="NoSpacing"/>
        <w:ind w:left="720"/>
        <w:rPr>
          <w:rFonts w:ascii="Open Sans" w:hAnsi="Open Sans"/>
        </w:rPr>
      </w:pPr>
    </w:p>
    <w:p w14:paraId="0B6E2E4C" w14:textId="7BC0550F" w:rsidR="00C86F15" w:rsidRPr="00EB0C79" w:rsidRDefault="00C86F15" w:rsidP="00EB0C79">
      <w:pPr>
        <w:pStyle w:val="NoSpacing"/>
        <w:numPr>
          <w:ilvl w:val="0"/>
          <w:numId w:val="1"/>
        </w:numPr>
        <w:rPr>
          <w:rFonts w:ascii="Open Sans" w:hAnsi="Open Sans"/>
        </w:rPr>
      </w:pPr>
      <w:r w:rsidRPr="00EB0C79">
        <w:rPr>
          <w:rFonts w:ascii="Open Sans" w:hAnsi="Open Sans"/>
        </w:rPr>
        <w:lastRenderedPageBreak/>
        <w:t xml:space="preserve">The Authority would </w:t>
      </w:r>
      <w:r w:rsidR="00BF2044" w:rsidRPr="00EB0C79">
        <w:rPr>
          <w:rFonts w:ascii="Open Sans" w:hAnsi="Open Sans"/>
        </w:rPr>
        <w:t>develop projects</w:t>
      </w:r>
      <w:r w:rsidR="00D64553" w:rsidRPr="00EB0C79">
        <w:rPr>
          <w:rFonts w:ascii="Open Sans" w:hAnsi="Open Sans"/>
        </w:rPr>
        <w:t>, or coordinate the development of projects,</w:t>
      </w:r>
      <w:r w:rsidR="00BF2044" w:rsidRPr="00EB0C79">
        <w:rPr>
          <w:rFonts w:ascii="Open Sans" w:hAnsi="Open Sans"/>
        </w:rPr>
        <w:t xml:space="preserve"> independently and in line with the outputs of Project Rapid and would be </w:t>
      </w:r>
      <w:r w:rsidRPr="00EB0C79">
        <w:rPr>
          <w:rFonts w:ascii="Open Sans" w:hAnsi="Open Sans"/>
        </w:rPr>
        <w:t>accountable to Government</w:t>
      </w:r>
      <w:r w:rsidR="00CB2350" w:rsidRPr="00EB0C79">
        <w:rPr>
          <w:rFonts w:ascii="Open Sans" w:hAnsi="Open Sans"/>
        </w:rPr>
        <w:t>.</w:t>
      </w:r>
    </w:p>
    <w:p w14:paraId="6029E9B6" w14:textId="0AF008E8" w:rsidR="00CB2350" w:rsidRPr="00EB0C79" w:rsidRDefault="00CB2350" w:rsidP="00EB0C79">
      <w:pPr>
        <w:pStyle w:val="ListParagraph"/>
        <w:rPr>
          <w:rFonts w:ascii="Open Sans" w:hAnsi="Open Sans"/>
        </w:rPr>
      </w:pPr>
    </w:p>
    <w:p w14:paraId="4ADAEDDF" w14:textId="145EF6CC" w:rsidR="00DD62EF" w:rsidRPr="00EB0C79" w:rsidRDefault="00DD62EF" w:rsidP="00EB0C79">
      <w:pPr>
        <w:pStyle w:val="NoSpacing"/>
        <w:numPr>
          <w:ilvl w:val="0"/>
          <w:numId w:val="1"/>
        </w:numPr>
        <w:rPr>
          <w:rFonts w:ascii="Open Sans" w:hAnsi="Open Sans"/>
        </w:rPr>
      </w:pPr>
      <w:r w:rsidRPr="00EB0C79">
        <w:rPr>
          <w:rFonts w:ascii="Open Sans" w:hAnsi="Open Sans"/>
        </w:rPr>
        <w:t>We see this Authority coordinating the deployment of funding as preferable to Government pursuing a primarily grants-based approach to implementing this Fund, which might otherwise result in short-term investments and upgrades that are insufficient to meet expected demand in the 2030’s</w:t>
      </w:r>
      <w:r w:rsidR="006942FF" w:rsidRPr="00EB0C79">
        <w:rPr>
          <w:rFonts w:ascii="Open Sans" w:hAnsi="Open Sans"/>
        </w:rPr>
        <w:t xml:space="preserve"> and/or restrict competition in the market</w:t>
      </w:r>
      <w:r w:rsidRPr="00EB0C79">
        <w:rPr>
          <w:rFonts w:ascii="Open Sans" w:hAnsi="Open Sans"/>
        </w:rPr>
        <w:t>.</w:t>
      </w:r>
    </w:p>
    <w:p w14:paraId="35925BDD" w14:textId="77777777" w:rsidR="00DD62EF" w:rsidRPr="00EB0C79" w:rsidRDefault="00DD62EF" w:rsidP="00EB0C79">
      <w:pPr>
        <w:pStyle w:val="ListParagraph"/>
        <w:rPr>
          <w:rFonts w:ascii="Open Sans" w:hAnsi="Open Sans"/>
        </w:rPr>
      </w:pPr>
    </w:p>
    <w:p w14:paraId="35001B73" w14:textId="53D1730F" w:rsidR="00CB2350" w:rsidRPr="00EB0C79" w:rsidRDefault="00CB2350" w:rsidP="00EB0C79">
      <w:pPr>
        <w:pStyle w:val="NoSpacing"/>
        <w:numPr>
          <w:ilvl w:val="0"/>
          <w:numId w:val="1"/>
        </w:numPr>
        <w:rPr>
          <w:rFonts w:ascii="Open Sans" w:hAnsi="Open Sans"/>
        </w:rPr>
      </w:pPr>
      <w:r w:rsidRPr="00EB0C79">
        <w:rPr>
          <w:rFonts w:ascii="Open Sans" w:hAnsi="Open Sans"/>
        </w:rPr>
        <w:t>The Authority could be staffed by a small team of transport planners, former project developers, and electrical engineers</w:t>
      </w:r>
      <w:r w:rsidR="000E0A47" w:rsidRPr="00EB0C79">
        <w:rPr>
          <w:rFonts w:ascii="Open Sans" w:hAnsi="Open Sans"/>
        </w:rPr>
        <w:t xml:space="preserve"> specialising in the EV charging sector</w:t>
      </w:r>
      <w:r w:rsidRPr="00EB0C79">
        <w:rPr>
          <w:rFonts w:ascii="Open Sans" w:hAnsi="Open Sans"/>
        </w:rPr>
        <w:t>.</w:t>
      </w:r>
    </w:p>
    <w:p w14:paraId="77DEDB32" w14:textId="77777777" w:rsidR="00C86F15" w:rsidRPr="00EB0C79" w:rsidRDefault="00C86F15" w:rsidP="00EB0C79">
      <w:pPr>
        <w:pStyle w:val="ListParagraph"/>
        <w:rPr>
          <w:rFonts w:ascii="Open Sans" w:hAnsi="Open Sans"/>
        </w:rPr>
      </w:pPr>
    </w:p>
    <w:p w14:paraId="67E92FE2" w14:textId="4BE473E1" w:rsidR="00C86F15" w:rsidRPr="00EB0C79" w:rsidRDefault="00C86F15" w:rsidP="00EB0C79">
      <w:pPr>
        <w:pStyle w:val="NoSpacing"/>
        <w:numPr>
          <w:ilvl w:val="0"/>
          <w:numId w:val="1"/>
        </w:numPr>
        <w:rPr>
          <w:rFonts w:ascii="Open Sans" w:hAnsi="Open Sans"/>
        </w:rPr>
      </w:pPr>
      <w:r w:rsidRPr="00EB0C79">
        <w:rPr>
          <w:rFonts w:ascii="Open Sans" w:hAnsi="Open Sans"/>
        </w:rPr>
        <w:t>The Authority would ensure that the right amount of</w:t>
      </w:r>
      <w:r w:rsidR="00CB2350" w:rsidRPr="00EB0C79">
        <w:rPr>
          <w:rFonts w:ascii="Open Sans" w:hAnsi="Open Sans"/>
        </w:rPr>
        <w:t xml:space="preserve"> electrical</w:t>
      </w:r>
      <w:r w:rsidRPr="00EB0C79">
        <w:rPr>
          <w:rFonts w:ascii="Open Sans" w:hAnsi="Open Sans"/>
        </w:rPr>
        <w:t xml:space="preserve"> capacity gets to each site, based on the needs modelled per site to 2050</w:t>
      </w:r>
      <w:r w:rsidR="00CB2350" w:rsidRPr="00EB0C79">
        <w:rPr>
          <w:rFonts w:ascii="Open Sans" w:hAnsi="Open Sans"/>
        </w:rPr>
        <w:t xml:space="preserve"> as part of Project Rapid</w:t>
      </w:r>
      <w:r w:rsidR="009E1510" w:rsidRPr="00EB0C79">
        <w:rPr>
          <w:rFonts w:ascii="Open Sans" w:hAnsi="Open Sans"/>
        </w:rPr>
        <w:t xml:space="preserve"> and other evidence</w:t>
      </w:r>
      <w:r w:rsidR="00CB2350" w:rsidRPr="00EB0C79">
        <w:rPr>
          <w:rFonts w:ascii="Open Sans" w:hAnsi="Open Sans"/>
        </w:rPr>
        <w:t>.</w:t>
      </w:r>
      <w:r w:rsidR="00BF2044" w:rsidRPr="00EB0C79">
        <w:rPr>
          <w:rFonts w:ascii="Open Sans" w:hAnsi="Open Sans"/>
        </w:rPr>
        <w:t xml:space="preserve"> The Authority would collaborate with local and combined authorities to ensure they are aware of the works and that they are able to input to plans given existing regional strategies.</w:t>
      </w:r>
      <w:r w:rsidR="000E0A47" w:rsidRPr="00EB0C79">
        <w:rPr>
          <w:rFonts w:ascii="Open Sans" w:hAnsi="Open Sans"/>
        </w:rPr>
        <w:t xml:space="preserve"> </w:t>
      </w:r>
      <w:r w:rsidR="00314A9B" w:rsidRPr="00EB0C79">
        <w:rPr>
          <w:rFonts w:ascii="Open Sans" w:hAnsi="Open Sans"/>
        </w:rPr>
        <w:t>It</w:t>
      </w:r>
      <w:r w:rsidR="000E0A47" w:rsidRPr="00EB0C79">
        <w:rPr>
          <w:rFonts w:ascii="Open Sans" w:hAnsi="Open Sans"/>
        </w:rPr>
        <w:t xml:space="preserve"> would also coordinate with the owners of each site to deliver their part of the required infrastructure.</w:t>
      </w:r>
    </w:p>
    <w:p w14:paraId="450EAEFF" w14:textId="6D9924C0" w:rsidR="00C86F15" w:rsidRPr="00EB0C79" w:rsidRDefault="00C86F15" w:rsidP="00EB0C79">
      <w:pPr>
        <w:pStyle w:val="ListParagraph"/>
        <w:rPr>
          <w:rFonts w:ascii="Open Sans" w:hAnsi="Open Sans"/>
        </w:rPr>
      </w:pPr>
    </w:p>
    <w:p w14:paraId="1351D2BF" w14:textId="34615A46" w:rsidR="00C86F15" w:rsidRPr="00EB0C79" w:rsidRDefault="00C86F15" w:rsidP="00EB0C79">
      <w:pPr>
        <w:pStyle w:val="NoSpacing"/>
        <w:numPr>
          <w:ilvl w:val="0"/>
          <w:numId w:val="1"/>
        </w:numPr>
        <w:rPr>
          <w:rFonts w:ascii="Open Sans" w:hAnsi="Open Sans"/>
        </w:rPr>
      </w:pPr>
      <w:r w:rsidRPr="00EB0C79">
        <w:rPr>
          <w:rFonts w:ascii="Open Sans" w:hAnsi="Open Sans"/>
        </w:rPr>
        <w:t>The Authority could play a role in commissioning the least cost and/or most appropriate organisation to do the development work, be it</w:t>
      </w:r>
      <w:r w:rsidR="000E0A47" w:rsidRPr="00EB0C79">
        <w:rPr>
          <w:rFonts w:ascii="Open Sans" w:hAnsi="Open Sans"/>
        </w:rPr>
        <w:t xml:space="preserve"> </w:t>
      </w:r>
      <w:r w:rsidR="00066338" w:rsidRPr="00EB0C79">
        <w:rPr>
          <w:rFonts w:ascii="Open Sans" w:hAnsi="Open Sans"/>
        </w:rPr>
        <w:t>N</w:t>
      </w:r>
      <w:r w:rsidR="000E0A47" w:rsidRPr="00EB0C79">
        <w:rPr>
          <w:rFonts w:ascii="Open Sans" w:hAnsi="Open Sans"/>
        </w:rPr>
        <w:t xml:space="preserve">ational </w:t>
      </w:r>
      <w:r w:rsidR="00066338" w:rsidRPr="00EB0C79">
        <w:rPr>
          <w:rFonts w:ascii="Open Sans" w:hAnsi="Open Sans"/>
        </w:rPr>
        <w:t>G</w:t>
      </w:r>
      <w:r w:rsidR="000E0A47" w:rsidRPr="00EB0C79">
        <w:rPr>
          <w:rFonts w:ascii="Open Sans" w:hAnsi="Open Sans"/>
        </w:rPr>
        <w:t>rid,</w:t>
      </w:r>
      <w:r w:rsidRPr="00EB0C79">
        <w:rPr>
          <w:rFonts w:ascii="Open Sans" w:hAnsi="Open Sans"/>
        </w:rPr>
        <w:t xml:space="preserve"> a distribution network operator, independent distribution network operator, private wire company, or other entity. </w:t>
      </w:r>
    </w:p>
    <w:p w14:paraId="2E0BE87D" w14:textId="77777777" w:rsidR="00C86F15" w:rsidRPr="00EB0C79" w:rsidRDefault="00C86F15" w:rsidP="00EB0C79">
      <w:pPr>
        <w:pStyle w:val="ListParagraph"/>
        <w:rPr>
          <w:rFonts w:ascii="Open Sans" w:hAnsi="Open Sans"/>
        </w:rPr>
      </w:pPr>
    </w:p>
    <w:p w14:paraId="0E8F646A" w14:textId="182B02CD" w:rsidR="00C86F15" w:rsidRPr="00EB0C79" w:rsidRDefault="00C86F15" w:rsidP="00EB0C79">
      <w:pPr>
        <w:pStyle w:val="NoSpacing"/>
        <w:numPr>
          <w:ilvl w:val="0"/>
          <w:numId w:val="1"/>
        </w:numPr>
        <w:rPr>
          <w:rFonts w:ascii="Open Sans" w:hAnsi="Open Sans"/>
        </w:rPr>
      </w:pPr>
      <w:r w:rsidRPr="00EB0C79">
        <w:rPr>
          <w:rFonts w:ascii="Open Sans" w:hAnsi="Open Sans"/>
        </w:rPr>
        <w:t xml:space="preserve">The Authority could ensure that all sites </w:t>
      </w:r>
      <w:r w:rsidR="00CB2350" w:rsidRPr="00EB0C79">
        <w:rPr>
          <w:rFonts w:ascii="Open Sans" w:hAnsi="Open Sans"/>
        </w:rPr>
        <w:t>requiring</w:t>
      </w:r>
      <w:r w:rsidRPr="00EB0C79">
        <w:rPr>
          <w:rFonts w:ascii="Open Sans" w:hAnsi="Open Sans"/>
        </w:rPr>
        <w:t xml:space="preserve"> expanded capacity would receive it, and not</w:t>
      </w:r>
      <w:r w:rsidR="00CB2350" w:rsidRPr="00EB0C79">
        <w:rPr>
          <w:rFonts w:ascii="Open Sans" w:hAnsi="Open Sans"/>
        </w:rPr>
        <w:t xml:space="preserve"> necessarily</w:t>
      </w:r>
      <w:r w:rsidRPr="00EB0C79">
        <w:rPr>
          <w:rFonts w:ascii="Open Sans" w:hAnsi="Open Sans"/>
        </w:rPr>
        <w:t xml:space="preserve"> prioritise areas with higher margins for charge point operators.</w:t>
      </w:r>
      <w:r w:rsidR="000E0A47" w:rsidRPr="00EB0C79">
        <w:rPr>
          <w:rFonts w:ascii="Open Sans" w:hAnsi="Open Sans"/>
        </w:rPr>
        <w:t xml:space="preserve"> The focus would be on the needs of the EV driver.</w:t>
      </w:r>
    </w:p>
    <w:p w14:paraId="371057EA" w14:textId="77777777" w:rsidR="00C86F15" w:rsidRPr="00EB0C79" w:rsidRDefault="00C86F15" w:rsidP="00EB0C79">
      <w:pPr>
        <w:pStyle w:val="ListParagraph"/>
        <w:rPr>
          <w:rFonts w:ascii="Open Sans" w:hAnsi="Open Sans"/>
        </w:rPr>
      </w:pPr>
    </w:p>
    <w:p w14:paraId="70EFB56F" w14:textId="6E7D5AB4" w:rsidR="00C86F15" w:rsidRPr="00EB0C79" w:rsidRDefault="00C86F15" w:rsidP="00EB0C79">
      <w:pPr>
        <w:pStyle w:val="NoSpacing"/>
        <w:numPr>
          <w:ilvl w:val="0"/>
          <w:numId w:val="1"/>
        </w:numPr>
        <w:rPr>
          <w:rFonts w:ascii="Open Sans" w:hAnsi="Open Sans"/>
        </w:rPr>
      </w:pPr>
      <w:r w:rsidRPr="00EB0C79">
        <w:rPr>
          <w:rFonts w:ascii="Open Sans" w:hAnsi="Open Sans"/>
        </w:rPr>
        <w:t xml:space="preserve">The Authority could be the owner of this new grid connection capacity </w:t>
      </w:r>
      <w:r w:rsidR="00066338" w:rsidRPr="00EB0C79">
        <w:rPr>
          <w:rFonts w:ascii="Open Sans" w:hAnsi="Open Sans"/>
        </w:rPr>
        <w:t>(</w:t>
      </w:r>
      <w:r w:rsidR="00066338" w:rsidRPr="00EB0C79">
        <w:rPr>
          <w:rFonts w:ascii="Open Sans" w:eastAsia="Times New Roman" w:hAnsi="Open Sans"/>
        </w:rPr>
        <w:t xml:space="preserve">itself or in partnership with other authorities) </w:t>
      </w:r>
      <w:r w:rsidRPr="00EB0C79">
        <w:rPr>
          <w:rFonts w:ascii="Open Sans" w:hAnsi="Open Sans"/>
        </w:rPr>
        <w:t xml:space="preserve">and lease out the capacity to MSAs or Charge Point Operators (CPOs) through a percentage-of-use </w:t>
      </w:r>
      <w:r w:rsidR="00066338" w:rsidRPr="00EB0C79">
        <w:rPr>
          <w:rFonts w:ascii="Open Sans" w:hAnsi="Open Sans"/>
        </w:rPr>
        <w:t xml:space="preserve">or alternative revenue </w:t>
      </w:r>
      <w:r w:rsidRPr="00EB0C79">
        <w:rPr>
          <w:rFonts w:ascii="Open Sans" w:hAnsi="Open Sans"/>
        </w:rPr>
        <w:t xml:space="preserve">system </w:t>
      </w:r>
      <w:r w:rsidR="00066338" w:rsidRPr="00EB0C79">
        <w:rPr>
          <w:rFonts w:ascii="Open Sans" w:hAnsi="Open Sans"/>
        </w:rPr>
        <w:t>to maximise the value of this investment in supporting decarbonisation objectives</w:t>
      </w:r>
    </w:p>
    <w:p w14:paraId="3261F71B" w14:textId="77777777" w:rsidR="00C86F15" w:rsidRPr="00EB0C79" w:rsidRDefault="00C86F15" w:rsidP="00EB0C79">
      <w:pPr>
        <w:pStyle w:val="ListParagraph"/>
        <w:rPr>
          <w:rFonts w:ascii="Open Sans" w:hAnsi="Open Sans"/>
        </w:rPr>
      </w:pPr>
    </w:p>
    <w:p w14:paraId="4FC77861" w14:textId="2DAB00D2" w:rsidR="00C86F15" w:rsidRPr="00EB0C79" w:rsidRDefault="00C86F15" w:rsidP="00EB0C79">
      <w:pPr>
        <w:pStyle w:val="NoSpacing"/>
        <w:numPr>
          <w:ilvl w:val="0"/>
          <w:numId w:val="1"/>
        </w:numPr>
        <w:rPr>
          <w:rFonts w:ascii="Open Sans" w:hAnsi="Open Sans"/>
        </w:rPr>
      </w:pPr>
      <w:r w:rsidRPr="00EB0C79">
        <w:rPr>
          <w:rFonts w:ascii="Open Sans" w:hAnsi="Open Sans"/>
        </w:rPr>
        <w:t>Considering industry concerns that £</w:t>
      </w:r>
      <w:r w:rsidR="00EE1DD8" w:rsidRPr="00EB0C79">
        <w:rPr>
          <w:rFonts w:ascii="Open Sans" w:hAnsi="Open Sans"/>
        </w:rPr>
        <w:t>95</w:t>
      </w:r>
      <w:r w:rsidRPr="00EB0C79">
        <w:rPr>
          <w:rFonts w:ascii="Open Sans" w:hAnsi="Open Sans"/>
        </w:rPr>
        <w:t xml:space="preserve">0m may not be </w:t>
      </w:r>
      <w:r w:rsidR="00CB2350" w:rsidRPr="00EB0C79">
        <w:rPr>
          <w:rFonts w:ascii="Open Sans" w:hAnsi="Open Sans"/>
        </w:rPr>
        <w:t xml:space="preserve">a large enough investment to </w:t>
      </w:r>
      <w:r w:rsidRPr="00EB0C79">
        <w:rPr>
          <w:rFonts w:ascii="Open Sans" w:hAnsi="Open Sans"/>
        </w:rPr>
        <w:t>achieve the site upgrades that are required across England, the Authority could</w:t>
      </w:r>
      <w:r w:rsidR="00DD62EF" w:rsidRPr="00EB0C79">
        <w:rPr>
          <w:rFonts w:ascii="Open Sans" w:hAnsi="Open Sans"/>
        </w:rPr>
        <w:t>, in time,</w:t>
      </w:r>
      <w:r w:rsidRPr="00EB0C79">
        <w:rPr>
          <w:rFonts w:ascii="Open Sans" w:hAnsi="Open Sans"/>
        </w:rPr>
        <w:t xml:space="preserve"> match Government money with private investment which would be repaid through the aforementioned leasing model. </w:t>
      </w:r>
    </w:p>
    <w:p w14:paraId="6855FFAE" w14:textId="77777777" w:rsidR="00C86F15" w:rsidRPr="00EB0C79" w:rsidRDefault="00C86F15" w:rsidP="00EB0C79">
      <w:pPr>
        <w:pStyle w:val="ListParagraph"/>
        <w:rPr>
          <w:rFonts w:ascii="Open Sans" w:hAnsi="Open Sans"/>
        </w:rPr>
      </w:pPr>
    </w:p>
    <w:p w14:paraId="2C6636ED" w14:textId="343ED336" w:rsidR="00C86F15" w:rsidRPr="00EB0C79" w:rsidRDefault="00C86F15" w:rsidP="00EB0C79">
      <w:pPr>
        <w:pStyle w:val="NoSpacing"/>
        <w:numPr>
          <w:ilvl w:val="0"/>
          <w:numId w:val="1"/>
        </w:numPr>
        <w:rPr>
          <w:rFonts w:ascii="Open Sans" w:hAnsi="Open Sans"/>
        </w:rPr>
      </w:pPr>
      <w:r w:rsidRPr="00EB0C79">
        <w:rPr>
          <w:rFonts w:ascii="Open Sans" w:hAnsi="Open Sans"/>
        </w:rPr>
        <w:t>The Authority could use any profits to expand its remit to other strategic energy and transport technologies which will require coordination</w:t>
      </w:r>
      <w:r w:rsidR="00CB2350" w:rsidRPr="00EB0C79">
        <w:rPr>
          <w:rFonts w:ascii="Open Sans" w:hAnsi="Open Sans"/>
        </w:rPr>
        <w:t xml:space="preserve"> along the Strategic and A Road Networks</w:t>
      </w:r>
      <w:r w:rsidRPr="00EB0C79">
        <w:rPr>
          <w:rFonts w:ascii="Open Sans" w:hAnsi="Open Sans"/>
        </w:rPr>
        <w:t xml:space="preserve"> between now and 2050, such as the provision of hydrogen and </w:t>
      </w:r>
      <w:r w:rsidRPr="00EB0C79">
        <w:rPr>
          <w:rFonts w:ascii="Open Sans" w:hAnsi="Open Sans"/>
        </w:rPr>
        <w:lastRenderedPageBreak/>
        <w:t xml:space="preserve">renewable natural gas refuelling hubs for vehicles such as coaches and Heavy Goods Vehicles, resulting in the deployment of multi-modal transport hubs. </w:t>
      </w:r>
    </w:p>
    <w:p w14:paraId="77B86B76" w14:textId="77777777" w:rsidR="00DD62EF" w:rsidRPr="00EB0C79" w:rsidRDefault="00DD62EF" w:rsidP="00EB0C79">
      <w:pPr>
        <w:rPr>
          <w:rFonts w:ascii="Open Sans" w:hAnsi="Open Sans"/>
        </w:rPr>
      </w:pPr>
    </w:p>
    <w:p w14:paraId="78FF8560" w14:textId="6CF59231" w:rsidR="00DD62EF" w:rsidRPr="00EB0C79" w:rsidRDefault="00DD62EF" w:rsidP="00EB0C79">
      <w:pPr>
        <w:pStyle w:val="NoSpacing"/>
        <w:numPr>
          <w:ilvl w:val="0"/>
          <w:numId w:val="1"/>
        </w:numPr>
        <w:rPr>
          <w:rFonts w:ascii="Open Sans" w:hAnsi="Open Sans"/>
        </w:rPr>
      </w:pPr>
      <w:r w:rsidRPr="00EB0C79">
        <w:rPr>
          <w:rFonts w:ascii="Open Sans" w:hAnsi="Open Sans"/>
        </w:rPr>
        <w:t>Acknowledging the current key role of the Electricity System Operator (ESO), and draft proposals (as of January 2021) from Ofgem to create an Independent System Operator (ISO) which could have an expanded remit to coordinate grid infrastructure upgrades, we still wish for Government to develop this arms-length Authority. In the future the Authority could see the ESO/ISO as a key stakeholder or fall under its remit</w:t>
      </w:r>
      <w:r w:rsidR="00385101" w:rsidRPr="00EB0C79">
        <w:rPr>
          <w:rFonts w:ascii="Open Sans" w:hAnsi="Open Sans"/>
        </w:rPr>
        <w:t xml:space="preserve"> if approperiate</w:t>
      </w:r>
      <w:r w:rsidRPr="00EB0C79">
        <w:rPr>
          <w:rFonts w:ascii="Open Sans" w:hAnsi="Open Sans"/>
        </w:rPr>
        <w:t xml:space="preserve">, but in the short term it </w:t>
      </w:r>
      <w:r w:rsidRPr="00EB0C79">
        <w:rPr>
          <w:rFonts w:ascii="Open Sans" w:hAnsi="Open Sans"/>
        </w:rPr>
        <w:t xml:space="preserve">is essential that works to prepare electricity networks for electric vehicle rollout advance </w:t>
      </w:r>
      <w:r w:rsidRPr="00EB0C79">
        <w:rPr>
          <w:rFonts w:ascii="Open Sans" w:hAnsi="Open Sans"/>
        </w:rPr>
        <w:t>at pace.</w:t>
      </w:r>
      <w:r w:rsidRPr="00EB0C79">
        <w:rPr>
          <w:rFonts w:ascii="Open Sans" w:hAnsi="Open Sans"/>
        </w:rPr>
        <w:t xml:space="preserve"> </w:t>
      </w:r>
    </w:p>
    <w:p w14:paraId="5343F618" w14:textId="7144EBFB" w:rsidR="00C421C2" w:rsidRPr="00EB0C79" w:rsidRDefault="00C421C2" w:rsidP="00EB0C79">
      <w:pPr>
        <w:pStyle w:val="NoSpacing"/>
        <w:rPr>
          <w:rFonts w:ascii="Open Sans" w:hAnsi="Open Sans"/>
        </w:rPr>
      </w:pPr>
    </w:p>
    <w:p w14:paraId="7C1DE049" w14:textId="3CB8800E" w:rsidR="00C421C2" w:rsidRPr="00EB0C79" w:rsidRDefault="00C86F15" w:rsidP="00EB0C79">
      <w:pPr>
        <w:pStyle w:val="NoSpacing"/>
        <w:rPr>
          <w:rFonts w:ascii="Open Sans" w:hAnsi="Open Sans"/>
        </w:rPr>
      </w:pPr>
      <w:r w:rsidRPr="00EB0C79">
        <w:rPr>
          <w:rFonts w:ascii="Open Sans" w:hAnsi="Open Sans"/>
        </w:rPr>
        <w:t xml:space="preserve">We would be happy to discuss such a system with you or members of your team </w:t>
      </w:r>
      <w:r w:rsidR="00CB2350" w:rsidRPr="00EB0C79">
        <w:rPr>
          <w:rFonts w:ascii="Open Sans" w:hAnsi="Open Sans"/>
        </w:rPr>
        <w:t xml:space="preserve">as appropriate. </w:t>
      </w:r>
    </w:p>
    <w:p w14:paraId="3FFB6BA8" w14:textId="2B5DD7EF" w:rsidR="00C86F15" w:rsidRPr="00EB0C79" w:rsidRDefault="00C86F15" w:rsidP="00EB0C79">
      <w:pPr>
        <w:pStyle w:val="NoSpacing"/>
        <w:rPr>
          <w:rFonts w:ascii="Open Sans" w:hAnsi="Open Sans"/>
        </w:rPr>
      </w:pPr>
    </w:p>
    <w:p w14:paraId="4A31C5BD" w14:textId="6F9B6644" w:rsidR="00C86F15" w:rsidRDefault="00C86F15" w:rsidP="00EB0C79">
      <w:pPr>
        <w:pStyle w:val="NoSpacing"/>
        <w:rPr>
          <w:rFonts w:ascii="Open Sans" w:hAnsi="Open Sans"/>
        </w:rPr>
      </w:pPr>
      <w:r w:rsidRPr="00EB0C79">
        <w:rPr>
          <w:rFonts w:ascii="Open Sans" w:hAnsi="Open Sans"/>
        </w:rPr>
        <w:t>Sincerely,</w:t>
      </w:r>
    </w:p>
    <w:p w14:paraId="37AF250E" w14:textId="552D68B8" w:rsidR="00EB0C79" w:rsidRDefault="00EB0C79" w:rsidP="00EB0C79">
      <w:pPr>
        <w:pStyle w:val="NoSpacing"/>
        <w:rPr>
          <w:rFonts w:ascii="Open Sans" w:hAnsi="Open Sans"/>
        </w:rPr>
      </w:pPr>
    </w:p>
    <w:p w14:paraId="4A17447E" w14:textId="27DBC2BD" w:rsidR="00EB0C79" w:rsidRPr="00EB0C79" w:rsidRDefault="00EB0C79" w:rsidP="00EB0C79">
      <w:pPr>
        <w:pStyle w:val="NoSpacing"/>
        <w:rPr>
          <w:rFonts w:ascii="Open Sans" w:hAnsi="Open Sans"/>
        </w:rPr>
      </w:pPr>
      <w:r>
        <w:rPr>
          <w:rFonts w:ascii="Open Sans" w:hAnsi="Open Sans"/>
        </w:rPr>
        <w:t xml:space="preserve">[insert signature] </w:t>
      </w:r>
    </w:p>
    <w:p w14:paraId="3B743ABA" w14:textId="74FDBE12" w:rsidR="00C86F15" w:rsidRPr="00EB0C79" w:rsidRDefault="00C86F15" w:rsidP="00EB0C79">
      <w:pPr>
        <w:pStyle w:val="NoSpacing"/>
        <w:rPr>
          <w:rFonts w:ascii="Open Sans" w:hAnsi="Open Sans"/>
        </w:rPr>
      </w:pPr>
    </w:p>
    <w:p w14:paraId="4571A3D6" w14:textId="718090DB" w:rsidR="00C86F15" w:rsidRPr="00EB0C79" w:rsidRDefault="00C86F15" w:rsidP="00EB0C79">
      <w:pPr>
        <w:pStyle w:val="NoSpacing"/>
        <w:rPr>
          <w:rFonts w:ascii="Open Sans" w:hAnsi="Open Sans"/>
        </w:rPr>
      </w:pPr>
      <w:proofErr w:type="spellStart"/>
      <w:r w:rsidRPr="00EB0C79">
        <w:rPr>
          <w:rFonts w:ascii="Open Sans" w:hAnsi="Open Sans"/>
        </w:rPr>
        <w:t>Dr.</w:t>
      </w:r>
      <w:proofErr w:type="spellEnd"/>
      <w:r w:rsidRPr="00EB0C79">
        <w:rPr>
          <w:rFonts w:ascii="Open Sans" w:hAnsi="Open Sans"/>
        </w:rPr>
        <w:t xml:space="preserve"> Nina Skorupska CBE FEI</w:t>
      </w:r>
    </w:p>
    <w:p w14:paraId="6C422043" w14:textId="052D0557" w:rsidR="00C86F15" w:rsidRPr="00EB0C79" w:rsidRDefault="00C86F15" w:rsidP="00EB0C79">
      <w:pPr>
        <w:pStyle w:val="NoSpacing"/>
        <w:rPr>
          <w:rFonts w:ascii="Open Sans" w:hAnsi="Open Sans"/>
        </w:rPr>
      </w:pPr>
      <w:r w:rsidRPr="00EB0C79">
        <w:rPr>
          <w:rFonts w:ascii="Open Sans" w:hAnsi="Open Sans"/>
        </w:rPr>
        <w:t>Chief Executive, REA</w:t>
      </w:r>
    </w:p>
    <w:p w14:paraId="2B327F52" w14:textId="4B4B46C7" w:rsidR="00C86F15" w:rsidRPr="00EB0C79" w:rsidRDefault="00C86F15" w:rsidP="00EB0C79">
      <w:pPr>
        <w:pStyle w:val="NoSpacing"/>
        <w:rPr>
          <w:rFonts w:ascii="Open Sans" w:hAnsi="Open Sans"/>
        </w:rPr>
      </w:pPr>
    </w:p>
    <w:p w14:paraId="21E71FE7" w14:textId="6C93801D" w:rsidR="00C86F15" w:rsidRPr="00EB0C79" w:rsidRDefault="00C86F15" w:rsidP="00EB0C79">
      <w:pPr>
        <w:pStyle w:val="NoSpacing"/>
        <w:rPr>
          <w:rFonts w:ascii="Open Sans" w:hAnsi="Open Sans"/>
        </w:rPr>
      </w:pPr>
      <w:r w:rsidRPr="00EB0C79">
        <w:rPr>
          <w:rFonts w:ascii="Open Sans" w:hAnsi="Open Sans"/>
        </w:rPr>
        <w:t>In addition to</w:t>
      </w:r>
      <w:r w:rsidR="00BF2044" w:rsidRPr="00EB0C79">
        <w:rPr>
          <w:rFonts w:ascii="Open Sans" w:hAnsi="Open Sans"/>
        </w:rPr>
        <w:t xml:space="preserve"> (potential signatories)</w:t>
      </w:r>
      <w:r w:rsidRPr="00EB0C79">
        <w:rPr>
          <w:rFonts w:ascii="Open Sans" w:hAnsi="Open Sans"/>
        </w:rPr>
        <w:t>:</w:t>
      </w:r>
    </w:p>
    <w:p w14:paraId="0AAF3642" w14:textId="646C7DD6" w:rsidR="00C86F15" w:rsidRPr="00EB0C79" w:rsidRDefault="00C86F15" w:rsidP="00EB0C79">
      <w:pPr>
        <w:pStyle w:val="NoSpacing"/>
        <w:rPr>
          <w:rFonts w:ascii="Open Sans" w:hAnsi="Open Sans"/>
        </w:rPr>
      </w:pPr>
    </w:p>
    <w:p w14:paraId="57DE55C6" w14:textId="40061E1E" w:rsidR="00C86F15" w:rsidRPr="00EB0C79" w:rsidRDefault="00C86F15" w:rsidP="00EB0C79">
      <w:pPr>
        <w:pStyle w:val="NoSpacing"/>
        <w:numPr>
          <w:ilvl w:val="0"/>
          <w:numId w:val="2"/>
        </w:numPr>
        <w:rPr>
          <w:rFonts w:ascii="Open Sans" w:hAnsi="Open Sans"/>
        </w:rPr>
      </w:pPr>
      <w:r w:rsidRPr="00EB0C79">
        <w:rPr>
          <w:rFonts w:ascii="Open Sans" w:hAnsi="Open Sans"/>
        </w:rPr>
        <w:t>Motorway Service Area</w:t>
      </w:r>
      <w:r w:rsidR="00BF2044" w:rsidRPr="00EB0C79">
        <w:rPr>
          <w:rFonts w:ascii="Open Sans" w:hAnsi="Open Sans"/>
        </w:rPr>
        <w:t xml:space="preserve"> group</w:t>
      </w:r>
    </w:p>
    <w:p w14:paraId="7D2E35A2" w14:textId="4EECA833" w:rsidR="00C86F15" w:rsidRPr="00EB0C79" w:rsidRDefault="00C86F15" w:rsidP="00EB0C79">
      <w:pPr>
        <w:pStyle w:val="NoSpacing"/>
        <w:numPr>
          <w:ilvl w:val="0"/>
          <w:numId w:val="2"/>
        </w:numPr>
        <w:rPr>
          <w:rFonts w:ascii="Open Sans" w:hAnsi="Open Sans"/>
        </w:rPr>
      </w:pPr>
      <w:r w:rsidRPr="00EB0C79">
        <w:rPr>
          <w:rFonts w:ascii="Open Sans" w:hAnsi="Open Sans"/>
        </w:rPr>
        <w:t>Combined Authority</w:t>
      </w:r>
    </w:p>
    <w:p w14:paraId="27D0D54A" w14:textId="2EAD39DE" w:rsidR="00C86F15" w:rsidRPr="00EB0C79" w:rsidRDefault="00C86F15" w:rsidP="00EB0C79">
      <w:pPr>
        <w:pStyle w:val="NoSpacing"/>
        <w:numPr>
          <w:ilvl w:val="0"/>
          <w:numId w:val="2"/>
        </w:numPr>
        <w:rPr>
          <w:rFonts w:ascii="Open Sans" w:hAnsi="Open Sans"/>
        </w:rPr>
      </w:pPr>
      <w:r w:rsidRPr="00EB0C79">
        <w:rPr>
          <w:rFonts w:ascii="Open Sans" w:hAnsi="Open Sans"/>
        </w:rPr>
        <w:t>Grid operator</w:t>
      </w:r>
    </w:p>
    <w:p w14:paraId="0D358D3F" w14:textId="2EA120E1" w:rsidR="00C86F15" w:rsidRPr="00EB0C79" w:rsidRDefault="00C86F15" w:rsidP="00EB0C79">
      <w:pPr>
        <w:pStyle w:val="NoSpacing"/>
        <w:numPr>
          <w:ilvl w:val="0"/>
          <w:numId w:val="2"/>
        </w:numPr>
        <w:rPr>
          <w:rFonts w:ascii="Open Sans" w:hAnsi="Open Sans"/>
        </w:rPr>
      </w:pPr>
      <w:r w:rsidRPr="00EB0C79">
        <w:rPr>
          <w:rFonts w:ascii="Open Sans" w:hAnsi="Open Sans"/>
        </w:rPr>
        <w:t>Private wire developer</w:t>
      </w:r>
    </w:p>
    <w:p w14:paraId="50577885" w14:textId="77777777" w:rsidR="00BF2044" w:rsidRPr="00EB0C79" w:rsidRDefault="00BF2044" w:rsidP="00EB0C79">
      <w:pPr>
        <w:pStyle w:val="NoSpacing"/>
        <w:numPr>
          <w:ilvl w:val="0"/>
          <w:numId w:val="2"/>
        </w:numPr>
        <w:rPr>
          <w:rFonts w:ascii="Open Sans" w:hAnsi="Open Sans"/>
        </w:rPr>
      </w:pPr>
      <w:r w:rsidRPr="00EB0C79">
        <w:rPr>
          <w:rFonts w:ascii="Open Sans" w:hAnsi="Open Sans"/>
        </w:rPr>
        <w:t>Heavy electrical installer</w:t>
      </w:r>
    </w:p>
    <w:p w14:paraId="7323EAA0" w14:textId="70EFE4CD" w:rsidR="00AC6CD4" w:rsidRPr="00EB0C79" w:rsidRDefault="00AC6CD4" w:rsidP="00EB0C79">
      <w:pPr>
        <w:pStyle w:val="NoSpacing"/>
        <w:numPr>
          <w:ilvl w:val="0"/>
          <w:numId w:val="2"/>
        </w:numPr>
        <w:rPr>
          <w:rFonts w:ascii="Open Sans" w:hAnsi="Open Sans"/>
        </w:rPr>
      </w:pPr>
      <w:r w:rsidRPr="00EB0C79">
        <w:rPr>
          <w:rFonts w:ascii="Open Sans" w:hAnsi="Open Sans"/>
        </w:rPr>
        <w:t>Heavy electrical manufacturer</w:t>
      </w:r>
    </w:p>
    <w:p w14:paraId="3E29907F" w14:textId="064BFC63" w:rsidR="00AC6CD4" w:rsidRPr="00EB0C79" w:rsidRDefault="00AC6CD4" w:rsidP="00EB0C79">
      <w:pPr>
        <w:pStyle w:val="NoSpacing"/>
        <w:numPr>
          <w:ilvl w:val="0"/>
          <w:numId w:val="2"/>
        </w:numPr>
        <w:rPr>
          <w:rFonts w:ascii="Open Sans" w:hAnsi="Open Sans"/>
        </w:rPr>
      </w:pPr>
      <w:r w:rsidRPr="00EB0C79">
        <w:rPr>
          <w:rFonts w:ascii="Open Sans" w:hAnsi="Open Sans"/>
        </w:rPr>
        <w:t>Charge Point Operator</w:t>
      </w:r>
    </w:p>
    <w:p w14:paraId="6E7AC63A" w14:textId="6998A531" w:rsidR="00C86F15" w:rsidRPr="00EB0C79" w:rsidRDefault="00C86F15" w:rsidP="00EB0C79">
      <w:pPr>
        <w:pStyle w:val="NoSpacing"/>
        <w:numPr>
          <w:ilvl w:val="0"/>
          <w:numId w:val="2"/>
        </w:numPr>
        <w:rPr>
          <w:rFonts w:ascii="Open Sans" w:hAnsi="Open Sans"/>
        </w:rPr>
      </w:pPr>
      <w:r w:rsidRPr="00EB0C79">
        <w:rPr>
          <w:rFonts w:ascii="Open Sans" w:hAnsi="Open Sans"/>
        </w:rPr>
        <w:t>Vehicle manufacturer</w:t>
      </w:r>
    </w:p>
    <w:p w14:paraId="200649E8" w14:textId="17966A37" w:rsidR="00C86F15" w:rsidRPr="00EB0C79" w:rsidRDefault="00C86F15" w:rsidP="00EB0C79">
      <w:pPr>
        <w:pStyle w:val="NoSpacing"/>
        <w:numPr>
          <w:ilvl w:val="0"/>
          <w:numId w:val="2"/>
        </w:numPr>
        <w:rPr>
          <w:rFonts w:ascii="Open Sans" w:hAnsi="Open Sans"/>
        </w:rPr>
      </w:pPr>
      <w:r w:rsidRPr="00EB0C79">
        <w:rPr>
          <w:rFonts w:ascii="Open Sans" w:hAnsi="Open Sans"/>
        </w:rPr>
        <w:t>Energy supplier</w:t>
      </w:r>
    </w:p>
    <w:p w14:paraId="00758B70" w14:textId="5F202205" w:rsidR="00C86F15" w:rsidRPr="00EB0C79" w:rsidRDefault="00C86F15" w:rsidP="00EB0C79">
      <w:pPr>
        <w:pStyle w:val="NoSpacing"/>
        <w:numPr>
          <w:ilvl w:val="0"/>
          <w:numId w:val="2"/>
        </w:numPr>
        <w:rPr>
          <w:rFonts w:ascii="Open Sans" w:hAnsi="Open Sans"/>
        </w:rPr>
      </w:pPr>
      <w:r w:rsidRPr="00EB0C79">
        <w:rPr>
          <w:rFonts w:ascii="Open Sans" w:hAnsi="Open Sans"/>
        </w:rPr>
        <w:t xml:space="preserve">Energy </w:t>
      </w:r>
      <w:r w:rsidR="00841A52" w:rsidRPr="00EB0C79">
        <w:rPr>
          <w:rFonts w:ascii="Open Sans" w:hAnsi="Open Sans"/>
        </w:rPr>
        <w:t xml:space="preserve">industry association </w:t>
      </w:r>
    </w:p>
    <w:p w14:paraId="28EB8B25" w14:textId="28E55A28" w:rsidR="00C86F15" w:rsidRPr="00EB0C79" w:rsidRDefault="00C86F15" w:rsidP="00EB0C79">
      <w:pPr>
        <w:pStyle w:val="NoSpacing"/>
        <w:numPr>
          <w:ilvl w:val="0"/>
          <w:numId w:val="2"/>
        </w:numPr>
        <w:rPr>
          <w:rFonts w:ascii="Open Sans" w:hAnsi="Open Sans"/>
        </w:rPr>
      </w:pPr>
      <w:r w:rsidRPr="00EB0C79">
        <w:rPr>
          <w:rFonts w:ascii="Open Sans" w:hAnsi="Open Sans"/>
        </w:rPr>
        <w:t xml:space="preserve">Others </w:t>
      </w:r>
    </w:p>
    <w:p w14:paraId="206CB0AF" w14:textId="04C2E55F" w:rsidR="00C421C2" w:rsidRPr="00C421C2" w:rsidRDefault="00C421C2" w:rsidP="00EB0C79">
      <w:pPr>
        <w:pStyle w:val="NoSpacing"/>
        <w:rPr>
          <w:rFonts w:ascii="Open Sans" w:hAnsi="Open Sans"/>
        </w:rPr>
      </w:pPr>
    </w:p>
    <w:p w14:paraId="43E61F0A" w14:textId="6E419EF1" w:rsidR="00C421C2" w:rsidRPr="00C421C2" w:rsidRDefault="00C421C2" w:rsidP="00EB0C79">
      <w:pPr>
        <w:pStyle w:val="NoSpacing"/>
        <w:rPr>
          <w:rFonts w:ascii="Open Sans" w:hAnsi="Open Sans"/>
        </w:rPr>
      </w:pPr>
    </w:p>
    <w:p w14:paraId="667B7B5C" w14:textId="2A386359" w:rsidR="00C421C2" w:rsidRPr="00C421C2" w:rsidRDefault="00C421C2" w:rsidP="00EB0C79">
      <w:pPr>
        <w:pStyle w:val="NoSpacing"/>
        <w:rPr>
          <w:rFonts w:ascii="Open Sans" w:hAnsi="Open Sans"/>
        </w:rPr>
      </w:pPr>
    </w:p>
    <w:p w14:paraId="50480886" w14:textId="767BE98C" w:rsidR="00C421C2" w:rsidRPr="00C421C2" w:rsidRDefault="00C421C2" w:rsidP="00EB0C79">
      <w:pPr>
        <w:pStyle w:val="NoSpacing"/>
        <w:rPr>
          <w:rFonts w:ascii="Open Sans" w:hAnsi="Open Sans"/>
        </w:rPr>
      </w:pPr>
    </w:p>
    <w:p w14:paraId="0ABB9D25" w14:textId="5A883C87" w:rsidR="00C421C2" w:rsidRPr="00C421C2" w:rsidRDefault="00C421C2" w:rsidP="00EB0C79">
      <w:pPr>
        <w:pStyle w:val="NoSpacing"/>
        <w:rPr>
          <w:rFonts w:ascii="Open Sans" w:hAnsi="Open Sans"/>
        </w:rPr>
      </w:pPr>
    </w:p>
    <w:p w14:paraId="14C0A370" w14:textId="3D4AAC92" w:rsidR="00C421C2" w:rsidRPr="00C421C2" w:rsidRDefault="00C421C2" w:rsidP="00EB0C79">
      <w:pPr>
        <w:pStyle w:val="NoSpacing"/>
        <w:rPr>
          <w:rFonts w:ascii="Open Sans" w:hAnsi="Open Sans"/>
        </w:rPr>
      </w:pPr>
    </w:p>
    <w:p w14:paraId="74CB2F4F" w14:textId="31E2D479" w:rsidR="00C421C2" w:rsidRPr="00C421C2" w:rsidRDefault="00C421C2" w:rsidP="00EB0C79">
      <w:pPr>
        <w:pStyle w:val="NoSpacing"/>
        <w:rPr>
          <w:rFonts w:ascii="Open Sans" w:hAnsi="Open Sans"/>
        </w:rPr>
      </w:pPr>
    </w:p>
    <w:sectPr w:rsidR="00C421C2" w:rsidRPr="00C421C2">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DA69A" w14:textId="77777777" w:rsidR="00F40D36" w:rsidRDefault="00F40D36" w:rsidP="00C421C2">
      <w:pPr>
        <w:spacing w:after="0" w:line="240" w:lineRule="auto"/>
      </w:pPr>
      <w:r>
        <w:separator/>
      </w:r>
    </w:p>
  </w:endnote>
  <w:endnote w:type="continuationSeparator" w:id="0">
    <w:p w14:paraId="77DB407B" w14:textId="77777777" w:rsidR="00F40D36" w:rsidRDefault="00F40D36" w:rsidP="00C4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7F28A" w14:textId="77777777" w:rsidR="00F40D36" w:rsidRDefault="00F40D36" w:rsidP="00C421C2">
      <w:pPr>
        <w:spacing w:after="0" w:line="240" w:lineRule="auto"/>
      </w:pPr>
      <w:r>
        <w:separator/>
      </w:r>
    </w:p>
  </w:footnote>
  <w:footnote w:type="continuationSeparator" w:id="0">
    <w:p w14:paraId="2303B116" w14:textId="77777777" w:rsidR="00F40D36" w:rsidRDefault="00F40D36" w:rsidP="00C4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CC783" w14:textId="4025F7E6" w:rsidR="00C421C2" w:rsidRDefault="00EB0C79">
    <w:pPr>
      <w:pStyle w:val="Header"/>
    </w:pPr>
    <w:r>
      <w:rPr>
        <w:noProof/>
      </w:rPr>
      <w:pict w14:anchorId="76A20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09704" o:spid="_x0000_s2051" type="#_x0000_t136" alt="" style="position:absolute;margin-left:0;margin-top:0;width:454.5pt;height:181.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open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CEED8" w14:textId="7EE51D48" w:rsidR="00C421C2" w:rsidRDefault="006B7592">
    <w:pPr>
      <w:pStyle w:val="Header"/>
    </w:pPr>
    <w:r>
      <w:rPr>
        <w:rFonts w:ascii="Open Sans" w:hAnsi="Open Sans"/>
        <w:noProof/>
      </w:rPr>
      <w:drawing>
        <wp:anchor distT="0" distB="0" distL="114300" distR="114300" simplePos="0" relativeHeight="251665408" behindDoc="1" locked="0" layoutInCell="1" allowOverlap="1" wp14:anchorId="36A15515" wp14:editId="695B8C22">
          <wp:simplePos x="0" y="0"/>
          <wp:positionH relativeFrom="column">
            <wp:posOffset>4493173</wp:posOffset>
          </wp:positionH>
          <wp:positionV relativeFrom="paragraph">
            <wp:posOffset>-16575</wp:posOffset>
          </wp:positionV>
          <wp:extent cx="1639570" cy="488315"/>
          <wp:effectExtent l="0" t="0" r="0" b="6985"/>
          <wp:wrapTight wrapText="bothSides">
            <wp:wrapPolygon edited="0">
              <wp:start x="0" y="0"/>
              <wp:lineTo x="0" y="21066"/>
              <wp:lineTo x="21332" y="21066"/>
              <wp:lineTo x="21332" y="0"/>
              <wp:lineTo x="0" y="0"/>
            </wp:wrapPolygon>
          </wp:wrapTight>
          <wp:docPr id="2" name="Picture 2" descr="A picture containing te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nt,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9570" cy="488315"/>
                  </a:xfrm>
                  <a:prstGeom prst="rect">
                    <a:avLst/>
                  </a:prstGeom>
                </pic:spPr>
              </pic:pic>
            </a:graphicData>
          </a:graphic>
          <wp14:sizeRelH relativeFrom="margin">
            <wp14:pctWidth>0</wp14:pctWidth>
          </wp14:sizeRelH>
          <wp14:sizeRelV relativeFrom="margin">
            <wp14:pctHeight>0</wp14:pctHeight>
          </wp14:sizeRelV>
        </wp:anchor>
      </w:drawing>
    </w:r>
    <w:r w:rsidR="00EB0C79">
      <w:rPr>
        <w:noProof/>
      </w:rPr>
      <w:pict w14:anchorId="0F583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09705" o:spid="_x0000_s2050" type="#_x0000_t136" alt="" style="position:absolute;margin-left:0;margin-top:0;width:454.5pt;height:181.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open san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2E8E1" w14:textId="797A9B51" w:rsidR="00C421C2" w:rsidRDefault="00EB0C79">
    <w:pPr>
      <w:pStyle w:val="Header"/>
    </w:pPr>
    <w:r>
      <w:rPr>
        <w:noProof/>
      </w:rPr>
      <w:pict w14:anchorId="7B013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09703" o:spid="_x0000_s2049" type="#_x0000_t136" alt="" style="position:absolute;margin-left:0;margin-top:0;width:454.5pt;height:181.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open san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D57E2"/>
    <w:multiLevelType w:val="hybridMultilevel"/>
    <w:tmpl w:val="68D0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8382F"/>
    <w:multiLevelType w:val="hybridMultilevel"/>
    <w:tmpl w:val="4512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C2"/>
    <w:rsid w:val="00066338"/>
    <w:rsid w:val="000E0A47"/>
    <w:rsid w:val="00197577"/>
    <w:rsid w:val="001C67C7"/>
    <w:rsid w:val="00232D04"/>
    <w:rsid w:val="00314A9B"/>
    <w:rsid w:val="00385101"/>
    <w:rsid w:val="003943B5"/>
    <w:rsid w:val="006942FF"/>
    <w:rsid w:val="006B7592"/>
    <w:rsid w:val="00841A52"/>
    <w:rsid w:val="008460F8"/>
    <w:rsid w:val="009E1510"/>
    <w:rsid w:val="00AC6CD4"/>
    <w:rsid w:val="00BF2044"/>
    <w:rsid w:val="00BF6C3C"/>
    <w:rsid w:val="00C421C2"/>
    <w:rsid w:val="00C7057F"/>
    <w:rsid w:val="00C86F15"/>
    <w:rsid w:val="00CB2350"/>
    <w:rsid w:val="00D64553"/>
    <w:rsid w:val="00DD62EF"/>
    <w:rsid w:val="00EB0C79"/>
    <w:rsid w:val="00EE1DD8"/>
    <w:rsid w:val="00F4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229F7"/>
  <w15:chartTrackingRefBased/>
  <w15:docId w15:val="{84C1353D-D983-4267-940F-6A20A8A1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1C2"/>
    <w:pPr>
      <w:spacing w:after="0" w:line="240" w:lineRule="auto"/>
    </w:pPr>
  </w:style>
  <w:style w:type="paragraph" w:styleId="Header">
    <w:name w:val="header"/>
    <w:basedOn w:val="Normal"/>
    <w:link w:val="HeaderChar"/>
    <w:uiPriority w:val="99"/>
    <w:unhideWhenUsed/>
    <w:rsid w:val="00C4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1C2"/>
  </w:style>
  <w:style w:type="paragraph" w:styleId="Footer">
    <w:name w:val="footer"/>
    <w:basedOn w:val="Normal"/>
    <w:link w:val="FooterChar"/>
    <w:uiPriority w:val="99"/>
    <w:unhideWhenUsed/>
    <w:rsid w:val="00C4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1C2"/>
  </w:style>
  <w:style w:type="paragraph" w:styleId="ListParagraph">
    <w:name w:val="List Paragraph"/>
    <w:basedOn w:val="Normal"/>
    <w:uiPriority w:val="34"/>
    <w:qFormat/>
    <w:rsid w:val="00C421C2"/>
    <w:pPr>
      <w:ind w:left="720"/>
      <w:contextualSpacing/>
    </w:pPr>
  </w:style>
  <w:style w:type="paragraph" w:styleId="BalloonText">
    <w:name w:val="Balloon Text"/>
    <w:basedOn w:val="Normal"/>
    <w:link w:val="BalloonTextChar"/>
    <w:uiPriority w:val="99"/>
    <w:semiHidden/>
    <w:unhideWhenUsed/>
    <w:rsid w:val="00232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04"/>
    <w:rPr>
      <w:rFonts w:ascii="Segoe UI" w:hAnsi="Segoe UI" w:cs="Segoe UI"/>
      <w:sz w:val="18"/>
      <w:szCs w:val="18"/>
    </w:rPr>
  </w:style>
  <w:style w:type="paragraph" w:styleId="NormalWeb">
    <w:name w:val="Normal (Web)"/>
    <w:basedOn w:val="Normal"/>
    <w:uiPriority w:val="99"/>
    <w:semiHidden/>
    <w:unhideWhenUsed/>
    <w:rsid w:val="000E0A47"/>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0E0A47"/>
    <w:rPr>
      <w:sz w:val="16"/>
      <w:szCs w:val="16"/>
    </w:rPr>
  </w:style>
  <w:style w:type="paragraph" w:styleId="CommentText">
    <w:name w:val="annotation text"/>
    <w:basedOn w:val="Normal"/>
    <w:link w:val="CommentTextChar"/>
    <w:uiPriority w:val="99"/>
    <w:semiHidden/>
    <w:unhideWhenUsed/>
    <w:rsid w:val="000E0A47"/>
    <w:pPr>
      <w:spacing w:line="240" w:lineRule="auto"/>
    </w:pPr>
    <w:rPr>
      <w:sz w:val="20"/>
      <w:szCs w:val="20"/>
    </w:rPr>
  </w:style>
  <w:style w:type="character" w:customStyle="1" w:styleId="CommentTextChar">
    <w:name w:val="Comment Text Char"/>
    <w:basedOn w:val="DefaultParagraphFont"/>
    <w:link w:val="CommentText"/>
    <w:uiPriority w:val="99"/>
    <w:semiHidden/>
    <w:rsid w:val="000E0A47"/>
    <w:rPr>
      <w:sz w:val="20"/>
      <w:szCs w:val="20"/>
    </w:rPr>
  </w:style>
  <w:style w:type="paragraph" w:styleId="CommentSubject">
    <w:name w:val="annotation subject"/>
    <w:basedOn w:val="CommentText"/>
    <w:next w:val="CommentText"/>
    <w:link w:val="CommentSubjectChar"/>
    <w:uiPriority w:val="99"/>
    <w:semiHidden/>
    <w:unhideWhenUsed/>
    <w:rsid w:val="000E0A47"/>
    <w:rPr>
      <w:b/>
      <w:bCs/>
    </w:rPr>
  </w:style>
  <w:style w:type="character" w:customStyle="1" w:styleId="CommentSubjectChar">
    <w:name w:val="Comment Subject Char"/>
    <w:basedOn w:val="CommentTextChar"/>
    <w:link w:val="CommentSubject"/>
    <w:uiPriority w:val="99"/>
    <w:semiHidden/>
    <w:rsid w:val="000E0A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95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08718-6267-D24E-8767-9631DA7D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Brown</dc:creator>
  <cp:keywords/>
  <dc:description/>
  <cp:lastModifiedBy>Daniel Brown</cp:lastModifiedBy>
  <cp:revision>7</cp:revision>
  <dcterms:created xsi:type="dcterms:W3CDTF">2021-01-27T11:35:00Z</dcterms:created>
  <dcterms:modified xsi:type="dcterms:W3CDTF">2021-01-27T12:10:00Z</dcterms:modified>
</cp:coreProperties>
</file>