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046AA" w14:textId="77777777" w:rsidR="0068739F" w:rsidRPr="006C642F" w:rsidRDefault="0068739F" w:rsidP="006C642F">
      <w:pPr>
        <w:suppressAutoHyphens/>
        <w:rPr>
          <w:rFonts w:cs="Arial"/>
          <w:spacing w:val="-2"/>
        </w:rPr>
      </w:pPr>
    </w:p>
    <w:p w14:paraId="1C73BAC8" w14:textId="77777777" w:rsidR="0068739F" w:rsidRPr="006C642F" w:rsidRDefault="0068739F" w:rsidP="006C642F">
      <w:pPr>
        <w:suppressAutoHyphens/>
        <w:rPr>
          <w:rFonts w:cs="Arial"/>
          <w:spacing w:val="-2"/>
        </w:rPr>
      </w:pPr>
    </w:p>
    <w:p w14:paraId="1ED14806" w14:textId="77777777" w:rsidR="006C642F" w:rsidRPr="006C642F" w:rsidRDefault="006C642F" w:rsidP="006C642F">
      <w:pPr>
        <w:suppressAutoHyphens/>
        <w:rPr>
          <w:rFonts w:cs="Arial"/>
          <w:spacing w:val="-2"/>
        </w:rPr>
      </w:pPr>
    </w:p>
    <w:p w14:paraId="5DC4DEF3" w14:textId="77777777" w:rsidR="0079650F" w:rsidRPr="00415A5C" w:rsidRDefault="0079650F" w:rsidP="006C642F">
      <w:pPr>
        <w:suppressAutoHyphens/>
        <w:rPr>
          <w:rFonts w:cs="Arial"/>
          <w:b/>
          <w:spacing w:val="-2"/>
        </w:rPr>
      </w:pPr>
      <w:r w:rsidRPr="00415A5C">
        <w:rPr>
          <w:rFonts w:cs="Arial"/>
          <w:b/>
          <w:spacing w:val="-2"/>
        </w:rPr>
        <w:t>Environmental Permitting</w:t>
      </w:r>
      <w:r w:rsidR="00415A5C" w:rsidRPr="00415A5C">
        <w:rPr>
          <w:rFonts w:cs="Arial"/>
          <w:b/>
          <w:spacing w:val="-2"/>
        </w:rPr>
        <w:t xml:space="preserve"> (England and Wales)</w:t>
      </w:r>
      <w:r w:rsidR="00E12693">
        <w:rPr>
          <w:rFonts w:cs="Arial"/>
          <w:b/>
          <w:spacing w:val="-2"/>
        </w:rPr>
        <w:t xml:space="preserve"> Regulations 201</w:t>
      </w:r>
      <w:r w:rsidR="00703C1F">
        <w:rPr>
          <w:rFonts w:cs="Arial"/>
          <w:b/>
          <w:spacing w:val="-2"/>
        </w:rPr>
        <w:t>6</w:t>
      </w:r>
    </w:p>
    <w:p w14:paraId="64AA0922" w14:textId="77777777" w:rsidR="00E77154" w:rsidRPr="00415A5C" w:rsidRDefault="00E12693" w:rsidP="006C642F">
      <w:pPr>
        <w:suppressAutoHyphens/>
        <w:rPr>
          <w:rFonts w:cs="Arial"/>
          <w:b/>
          <w:spacing w:val="-2"/>
        </w:rPr>
      </w:pPr>
      <w:r>
        <w:rPr>
          <w:rFonts w:cs="Arial"/>
          <w:b/>
          <w:spacing w:val="-2"/>
        </w:rPr>
        <w:t>Regulation 6</w:t>
      </w:r>
      <w:r w:rsidR="00703C1F">
        <w:rPr>
          <w:rFonts w:cs="Arial"/>
          <w:b/>
          <w:spacing w:val="-2"/>
        </w:rPr>
        <w:t>1</w:t>
      </w:r>
      <w:r>
        <w:rPr>
          <w:rFonts w:cs="Arial"/>
          <w:b/>
          <w:spacing w:val="-2"/>
        </w:rPr>
        <w:t>(1</w:t>
      </w:r>
      <w:r w:rsidR="00E77154" w:rsidRPr="00415A5C">
        <w:rPr>
          <w:rFonts w:cs="Arial"/>
          <w:b/>
          <w:spacing w:val="-2"/>
        </w:rPr>
        <w:t>)</w:t>
      </w:r>
    </w:p>
    <w:p w14:paraId="6A2D5D07" w14:textId="77777777" w:rsidR="00797A2C" w:rsidRPr="006C642F" w:rsidRDefault="00797A2C" w:rsidP="006C642F">
      <w:pPr>
        <w:rPr>
          <w:rFonts w:cs="Arial"/>
        </w:rPr>
      </w:pPr>
    </w:p>
    <w:tbl>
      <w:tblPr>
        <w:tblW w:w="905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54"/>
      </w:tblGrid>
      <w:tr w:rsidR="00797A2C" w:rsidRPr="00415A5C" w14:paraId="4089F222" w14:textId="77777777" w:rsidTr="0005740E">
        <w:tc>
          <w:tcPr>
            <w:tcW w:w="9054" w:type="dxa"/>
          </w:tcPr>
          <w:p w14:paraId="6956C329" w14:textId="77777777" w:rsidR="00797A2C" w:rsidRPr="00415A5C" w:rsidRDefault="00797A2C" w:rsidP="006C642F">
            <w:pPr>
              <w:jc w:val="center"/>
              <w:rPr>
                <w:rFonts w:cs="Arial"/>
                <w:b/>
              </w:rPr>
            </w:pPr>
            <w:r w:rsidRPr="00415A5C">
              <w:rPr>
                <w:rFonts w:cs="Arial"/>
                <w:b/>
              </w:rPr>
              <w:t>NOTICE REQUIRING INFORMATION</w:t>
            </w:r>
          </w:p>
        </w:tc>
      </w:tr>
    </w:tbl>
    <w:p w14:paraId="23C8051F" w14:textId="77777777" w:rsidR="00A21353" w:rsidRPr="00A21353" w:rsidRDefault="00A21353" w:rsidP="00A21353">
      <w:pPr>
        <w:rPr>
          <w:color w:val="FF66FF"/>
          <w:sz w:val="20"/>
        </w:rPr>
      </w:pPr>
    </w:p>
    <w:p w14:paraId="0719F199" w14:textId="77777777" w:rsidR="00A21353" w:rsidRPr="00415650" w:rsidRDefault="00A21353" w:rsidP="006C642F">
      <w:pPr>
        <w:jc w:val="left"/>
        <w:rPr>
          <w:rFonts w:cs="Arial"/>
          <w:color w:val="FF0000"/>
          <w:sz w:val="20"/>
        </w:rPr>
      </w:pPr>
    </w:p>
    <w:p w14:paraId="09562226" w14:textId="77777777" w:rsidR="00797A2C" w:rsidRDefault="00797A2C" w:rsidP="006C642F">
      <w:pPr>
        <w:ind w:left="709" w:hanging="709"/>
        <w:jc w:val="left"/>
        <w:rPr>
          <w:rFonts w:cs="Arial"/>
          <w:color w:val="FF0000"/>
        </w:rPr>
      </w:pPr>
      <w:r w:rsidRPr="00415A5C">
        <w:rPr>
          <w:rFonts w:cs="Arial"/>
        </w:rPr>
        <w:t xml:space="preserve">To: </w:t>
      </w:r>
      <w:r w:rsidR="006C642F">
        <w:rPr>
          <w:rFonts w:cs="Arial"/>
        </w:rPr>
        <w:tab/>
      </w:r>
      <w:r w:rsidR="006E52F5">
        <w:rPr>
          <w:rFonts w:cs="Arial"/>
          <w:color w:val="FF0000"/>
        </w:rPr>
        <w:t>[N</w:t>
      </w:r>
      <w:r w:rsidRPr="0068739F">
        <w:rPr>
          <w:rFonts w:cs="Arial"/>
          <w:color w:val="FF0000"/>
        </w:rPr>
        <w:t>ame</w:t>
      </w:r>
      <w:r w:rsidR="00415A5C" w:rsidRPr="0068739F">
        <w:rPr>
          <w:rFonts w:cs="Arial"/>
          <w:color w:val="FF0000"/>
        </w:rPr>
        <w:t xml:space="preserve"> of legal entity</w:t>
      </w:r>
      <w:r w:rsidRPr="0068739F">
        <w:rPr>
          <w:rFonts w:cs="Arial"/>
          <w:color w:val="FF0000"/>
        </w:rPr>
        <w:t xml:space="preserve"> and address]</w:t>
      </w:r>
    </w:p>
    <w:p w14:paraId="4868BBAF" w14:textId="77777777" w:rsidR="006C642F" w:rsidRPr="006C642F" w:rsidRDefault="006C642F" w:rsidP="006C642F">
      <w:pPr>
        <w:ind w:left="709"/>
        <w:jc w:val="left"/>
        <w:rPr>
          <w:rFonts w:cs="Arial"/>
          <w:color w:val="FF0000"/>
        </w:rPr>
      </w:pPr>
    </w:p>
    <w:p w14:paraId="74F50508" w14:textId="77777777" w:rsidR="00797A2C" w:rsidRDefault="00797A2C" w:rsidP="006C642F">
      <w:pPr>
        <w:jc w:val="left"/>
        <w:rPr>
          <w:rFonts w:cs="Arial"/>
        </w:rPr>
      </w:pPr>
    </w:p>
    <w:p w14:paraId="76CF09A6" w14:textId="77777777" w:rsidR="00A21353" w:rsidRDefault="00A21353" w:rsidP="00A21353">
      <w:pPr>
        <w:jc w:val="left"/>
        <w:rPr>
          <w:rFonts w:cs="Arial"/>
        </w:rPr>
      </w:pPr>
      <w:r w:rsidRPr="0064509E">
        <w:rPr>
          <w:rFonts w:cs="Arial"/>
        </w:rPr>
        <w:t xml:space="preserve">Permit </w:t>
      </w:r>
      <w:r>
        <w:rPr>
          <w:rFonts w:cs="Arial"/>
        </w:rPr>
        <w:t>Reference:</w:t>
      </w:r>
      <w:r w:rsidRPr="00A21353">
        <w:rPr>
          <w:rFonts w:cs="Arial"/>
        </w:rPr>
        <w:t xml:space="preserve"> </w:t>
      </w:r>
      <w:r w:rsidR="006E52F5">
        <w:rPr>
          <w:rFonts w:cs="Arial"/>
          <w:color w:val="FF0000"/>
        </w:rPr>
        <w:t>[I</w:t>
      </w:r>
      <w:r w:rsidRPr="00A21353">
        <w:rPr>
          <w:rFonts w:cs="Arial"/>
          <w:color w:val="FF0000"/>
        </w:rPr>
        <w:t>nsert permit reference number]</w:t>
      </w:r>
    </w:p>
    <w:p w14:paraId="7FB22E58" w14:textId="77777777" w:rsidR="00A21353" w:rsidRDefault="00A21353" w:rsidP="00A21353">
      <w:pPr>
        <w:jc w:val="left"/>
        <w:rPr>
          <w:rFonts w:cs="Arial"/>
        </w:rPr>
      </w:pPr>
      <w:r>
        <w:rPr>
          <w:rFonts w:cs="Arial"/>
        </w:rPr>
        <w:t>Regulated Facility</w:t>
      </w:r>
      <w:r w:rsidRPr="0064509E">
        <w:rPr>
          <w:rFonts w:cs="Arial"/>
        </w:rPr>
        <w:t>:</w:t>
      </w:r>
      <w:r w:rsidRPr="00A21353">
        <w:rPr>
          <w:rFonts w:cs="Arial"/>
        </w:rPr>
        <w:t xml:space="preserve"> </w:t>
      </w:r>
      <w:r w:rsidR="006E52F5">
        <w:rPr>
          <w:rFonts w:cs="Arial"/>
          <w:color w:val="FF0000"/>
        </w:rPr>
        <w:t>[I</w:t>
      </w:r>
      <w:r w:rsidRPr="00A21353">
        <w:rPr>
          <w:rFonts w:cs="Arial"/>
          <w:color w:val="FF0000"/>
        </w:rPr>
        <w:t>nsert regulated facility name &amp; address]</w:t>
      </w:r>
    </w:p>
    <w:p w14:paraId="71A8EEB6" w14:textId="77777777" w:rsidR="00A21353" w:rsidRDefault="00A21353" w:rsidP="006C642F">
      <w:pPr>
        <w:jc w:val="left"/>
        <w:rPr>
          <w:rFonts w:cs="Arial"/>
        </w:rPr>
      </w:pPr>
    </w:p>
    <w:p w14:paraId="78DAA8FC" w14:textId="30EAD52A" w:rsidR="00A21353" w:rsidRPr="00573864" w:rsidRDefault="00A21353" w:rsidP="006E52F5">
      <w:pPr>
        <w:jc w:val="left"/>
        <w:rPr>
          <w:color w:val="000000" w:themeColor="text1"/>
        </w:rPr>
      </w:pPr>
      <w:r w:rsidRPr="00573864">
        <w:rPr>
          <w:rFonts w:cs="Arial"/>
          <w:color w:val="000000" w:themeColor="text1"/>
        </w:rPr>
        <w:t xml:space="preserve">The Environment Agency is required to review your permit, following publication of the revised Best Available Techniques (BAT) Reference Document, and associated BAT Conclusions for </w:t>
      </w:r>
      <w:r w:rsidR="00573864" w:rsidRPr="00573864">
        <w:rPr>
          <w:rFonts w:cs="Arial"/>
          <w:color w:val="000000" w:themeColor="text1"/>
        </w:rPr>
        <w:t>Waste Incineration</w:t>
      </w:r>
      <w:r w:rsidRPr="00573864">
        <w:rPr>
          <w:rFonts w:cs="Arial"/>
          <w:color w:val="000000" w:themeColor="text1"/>
        </w:rPr>
        <w:t xml:space="preserve"> which were published on </w:t>
      </w:r>
      <w:r w:rsidR="00573864" w:rsidRPr="00573864">
        <w:rPr>
          <w:rFonts w:cs="Arial"/>
          <w:color w:val="000000" w:themeColor="text1"/>
        </w:rPr>
        <w:t>3 December 2019</w:t>
      </w:r>
      <w:r w:rsidRPr="00573864">
        <w:rPr>
          <w:rFonts w:cs="Arial"/>
          <w:color w:val="000000" w:themeColor="text1"/>
        </w:rPr>
        <w:t xml:space="preserve"> in the Official Journal of the European Union</w:t>
      </w:r>
      <w:r w:rsidR="006E52F5" w:rsidRPr="00573864">
        <w:rPr>
          <w:color w:val="000000" w:themeColor="text1"/>
        </w:rPr>
        <w:t>.</w:t>
      </w:r>
    </w:p>
    <w:p w14:paraId="7791C8E6" w14:textId="77777777" w:rsidR="00A21353" w:rsidRDefault="00A21353" w:rsidP="00A21353">
      <w:pPr>
        <w:jc w:val="left"/>
        <w:rPr>
          <w:rFonts w:cs="Arial"/>
        </w:rPr>
      </w:pPr>
    </w:p>
    <w:p w14:paraId="2ED51B6A" w14:textId="77777777" w:rsidR="00A21353" w:rsidRPr="00AA7AB6" w:rsidRDefault="00A21353" w:rsidP="00A21353">
      <w:pPr>
        <w:jc w:val="left"/>
        <w:rPr>
          <w:rFonts w:cs="Arial"/>
          <w:vertAlign w:val="superscript"/>
        </w:rPr>
      </w:pPr>
      <w:r>
        <w:rPr>
          <w:rFonts w:cs="Arial"/>
        </w:rPr>
        <w:t xml:space="preserve">This Notice sets out the information we require from you in order to be able to carry out that review. Subject to your response to this Notice we may vary your permit </w:t>
      </w:r>
      <w:r w:rsidRPr="00351065">
        <w:rPr>
          <w:rFonts w:cs="Arial"/>
        </w:rPr>
        <w:t xml:space="preserve">to </w:t>
      </w:r>
      <w:r>
        <w:rPr>
          <w:rFonts w:cs="Arial"/>
        </w:rPr>
        <w:t>ensure that it delivers compliance with the updated requirements.</w:t>
      </w:r>
    </w:p>
    <w:p w14:paraId="40896EB9" w14:textId="77777777" w:rsidR="00A21353" w:rsidRDefault="00A21353" w:rsidP="006C642F">
      <w:pPr>
        <w:jc w:val="left"/>
        <w:rPr>
          <w:rFonts w:cs="Arial"/>
        </w:rPr>
      </w:pPr>
    </w:p>
    <w:p w14:paraId="73699867" w14:textId="77777777" w:rsidR="00797A2C" w:rsidRPr="00415A5C" w:rsidRDefault="00797A2C" w:rsidP="006C642F">
      <w:pPr>
        <w:jc w:val="left"/>
        <w:rPr>
          <w:rFonts w:cs="Arial"/>
        </w:rPr>
      </w:pPr>
      <w:r w:rsidRPr="00415A5C">
        <w:rPr>
          <w:rFonts w:cs="Arial"/>
        </w:rPr>
        <w:t xml:space="preserve">The Environment Agency requires you to </w:t>
      </w:r>
      <w:r w:rsidR="00566C9B" w:rsidRPr="00415A5C">
        <w:rPr>
          <w:rFonts w:cs="Arial"/>
        </w:rPr>
        <w:t xml:space="preserve">provide </w:t>
      </w:r>
      <w:r w:rsidRPr="00415A5C">
        <w:rPr>
          <w:rFonts w:cs="Arial"/>
        </w:rPr>
        <w:t>the information specified in Schedule 1</w:t>
      </w:r>
      <w:r w:rsidR="00566C9B" w:rsidRPr="00415A5C">
        <w:rPr>
          <w:rFonts w:cs="Arial"/>
        </w:rPr>
        <w:t xml:space="preserve"> by </w:t>
      </w:r>
      <w:r w:rsidR="00566C9B" w:rsidRPr="00E50CE4">
        <w:rPr>
          <w:rFonts w:cs="Arial"/>
          <w:color w:val="FF0000"/>
        </w:rPr>
        <w:t>[inser</w:t>
      </w:r>
      <w:r w:rsidR="00566C9B" w:rsidRPr="00917943">
        <w:rPr>
          <w:rFonts w:cs="Arial"/>
          <w:color w:val="FF0000"/>
        </w:rPr>
        <w:t>t date</w:t>
      </w:r>
      <w:r w:rsidR="00917943" w:rsidRPr="00917943">
        <w:rPr>
          <w:rFonts w:cs="Arial"/>
          <w:color w:val="FF0000"/>
        </w:rPr>
        <w:t xml:space="preserve"> </w:t>
      </w:r>
      <w:r w:rsidR="00C33EC9" w:rsidRPr="00917943">
        <w:rPr>
          <w:rFonts w:cs="Arial"/>
          <w:color w:val="FF0000"/>
        </w:rPr>
        <w:t xml:space="preserve">if more than one date state – by the dates specified in </w:t>
      </w:r>
      <w:commentRangeStart w:id="0"/>
      <w:r w:rsidR="00C33EC9" w:rsidRPr="00917943">
        <w:rPr>
          <w:rFonts w:cs="Arial"/>
          <w:color w:val="FF0000"/>
        </w:rPr>
        <w:t>Schedule 1</w:t>
      </w:r>
      <w:commentRangeEnd w:id="0"/>
      <w:r w:rsidR="00573864">
        <w:rPr>
          <w:rStyle w:val="CommentReference"/>
        </w:rPr>
        <w:commentReference w:id="0"/>
      </w:r>
      <w:r w:rsidR="00917943" w:rsidRPr="00917943">
        <w:rPr>
          <w:rFonts w:cs="Arial"/>
          <w:color w:val="FF0000"/>
        </w:rPr>
        <w:t>]</w:t>
      </w:r>
      <w:r w:rsidR="00917943">
        <w:rPr>
          <w:rFonts w:cs="Arial"/>
        </w:rPr>
        <w:t>.</w:t>
      </w:r>
    </w:p>
    <w:p w14:paraId="3508A885" w14:textId="77777777" w:rsidR="00797A2C" w:rsidRPr="00415A5C" w:rsidRDefault="00797A2C" w:rsidP="006C642F">
      <w:pPr>
        <w:rPr>
          <w:rFonts w:cs="Arial"/>
        </w:rPr>
      </w:pPr>
    </w:p>
    <w:p w14:paraId="33516246" w14:textId="77777777" w:rsidR="00797A2C" w:rsidRPr="001C37E0" w:rsidRDefault="00A717A8" w:rsidP="00DF0DCB">
      <w:pPr>
        <w:pStyle w:val="AgencySideHeadings"/>
      </w:pPr>
      <w:r w:rsidRPr="001C37E0">
        <w:t xml:space="preserve">The information must be sent </w:t>
      </w:r>
      <w:r w:rsidR="00D01FB7" w:rsidRPr="001C37E0">
        <w:t>TO:</w:t>
      </w:r>
    </w:p>
    <w:p w14:paraId="5433E607" w14:textId="77777777" w:rsidR="00797A2C" w:rsidRPr="00415A5C" w:rsidRDefault="00797A2C" w:rsidP="006C642F">
      <w:pPr>
        <w:rPr>
          <w:rFonts w:cs="Arial"/>
        </w:rPr>
      </w:pPr>
    </w:p>
    <w:p w14:paraId="660C8923" w14:textId="77777777" w:rsidR="00A21353" w:rsidRDefault="00797A2C" w:rsidP="00A21353">
      <w:pPr>
        <w:pStyle w:val="Heading2"/>
        <w:rPr>
          <w:rFonts w:cs="Arial"/>
          <w:sz w:val="24"/>
        </w:rPr>
      </w:pPr>
      <w:r w:rsidRPr="00415A5C">
        <w:rPr>
          <w:rFonts w:cs="Arial"/>
          <w:sz w:val="24"/>
        </w:rPr>
        <w:t>Environment Agency</w:t>
      </w:r>
    </w:p>
    <w:p w14:paraId="09F5E174" w14:textId="77777777" w:rsidR="00A21353" w:rsidRPr="00A21353" w:rsidRDefault="00A21353" w:rsidP="00A21353">
      <w:r>
        <w:t>Permitting Support Centre</w:t>
      </w:r>
    </w:p>
    <w:p w14:paraId="38D6DB89" w14:textId="77777777" w:rsidR="0068739F" w:rsidRPr="0068739F" w:rsidRDefault="00F10449" w:rsidP="006C642F">
      <w:pPr>
        <w:rPr>
          <w:rFonts w:cs="Arial"/>
          <w:color w:val="FF0000"/>
        </w:rPr>
      </w:pPr>
      <w:r w:rsidRPr="00415A5C">
        <w:rPr>
          <w:rFonts w:cs="Arial"/>
          <w:color w:val="FF0000"/>
        </w:rPr>
        <w:t>[</w:t>
      </w:r>
      <w:proofErr w:type="gramStart"/>
      <w:r w:rsidR="00797A2C" w:rsidRPr="00415A5C">
        <w:rPr>
          <w:rFonts w:cs="Arial"/>
          <w:color w:val="FF0000"/>
        </w:rPr>
        <w:t>insert</w:t>
      </w:r>
      <w:proofErr w:type="gramEnd"/>
      <w:r w:rsidR="00797A2C" w:rsidRPr="00415A5C">
        <w:rPr>
          <w:rFonts w:cs="Arial"/>
          <w:color w:val="FF0000"/>
        </w:rPr>
        <w:t xml:space="preserve"> address of </w:t>
      </w:r>
      <w:r w:rsidR="00A21353">
        <w:rPr>
          <w:rFonts w:cs="Arial"/>
          <w:color w:val="FF0000"/>
        </w:rPr>
        <w:t>Permitting Support Centre</w:t>
      </w:r>
      <w:r w:rsidR="00797A2C" w:rsidRPr="00415A5C">
        <w:rPr>
          <w:rFonts w:cs="Arial"/>
          <w:color w:val="FF0000"/>
        </w:rPr>
        <w:t>]</w:t>
      </w:r>
    </w:p>
    <w:p w14:paraId="25B0D9AF" w14:textId="77777777" w:rsidR="00797A2C" w:rsidRPr="006C642F" w:rsidRDefault="00797A2C" w:rsidP="006C642F">
      <w:pPr>
        <w:rPr>
          <w:rFonts w:cs="Arial"/>
          <w:color w:val="FF0000"/>
        </w:rPr>
      </w:pPr>
    </w:p>
    <w:p w14:paraId="0C9BC9EC" w14:textId="77777777" w:rsidR="00797A2C" w:rsidRPr="006C642F" w:rsidRDefault="00797A2C" w:rsidP="006C642F">
      <w:pPr>
        <w:rPr>
          <w:rFonts w:cs="Arial"/>
          <w:color w:val="FF0000"/>
        </w:rPr>
      </w:pPr>
    </w:p>
    <w:p w14:paraId="4F9E10D1" w14:textId="77777777" w:rsidR="00797A2C" w:rsidRPr="006C642F" w:rsidRDefault="00797A2C" w:rsidP="006C642F">
      <w:pPr>
        <w:rPr>
          <w:rFonts w:cs="Arial"/>
          <w:color w:val="FF0000"/>
        </w:rPr>
      </w:pPr>
    </w:p>
    <w:p w14:paraId="7DF7F099" w14:textId="77777777" w:rsidR="00797A2C" w:rsidRPr="00415A5C" w:rsidRDefault="00797A2C" w:rsidP="006C642F">
      <w:pPr>
        <w:rPr>
          <w:rFonts w:cs="Arial"/>
        </w:rPr>
      </w:pPr>
    </w:p>
    <w:p w14:paraId="2BD61325" w14:textId="77777777" w:rsidR="00F10449" w:rsidRPr="00415A5C" w:rsidRDefault="00F10449" w:rsidP="006C642F">
      <w:pPr>
        <w:tabs>
          <w:tab w:val="left" w:pos="0"/>
        </w:tabs>
        <w:suppressAutoHyphens/>
        <w:rPr>
          <w:rFonts w:cs="Arial"/>
          <w:b/>
        </w:rPr>
      </w:pPr>
      <w:proofErr w:type="gramStart"/>
      <w:r w:rsidRPr="00415A5C">
        <w:rPr>
          <w:rFonts w:cs="Arial"/>
          <w:b/>
        </w:rPr>
        <w:t>Date ..................................</w:t>
      </w:r>
      <w:proofErr w:type="gramEnd"/>
      <w:r w:rsidR="006C642F">
        <w:rPr>
          <w:rFonts w:cs="Arial"/>
          <w:b/>
        </w:rPr>
        <w:tab/>
      </w:r>
      <w:r w:rsidR="006C642F">
        <w:rPr>
          <w:rFonts w:cs="Arial"/>
          <w:b/>
        </w:rPr>
        <w:tab/>
      </w:r>
      <w:proofErr w:type="gramStart"/>
      <w:r w:rsidRPr="00415A5C">
        <w:rPr>
          <w:rFonts w:cs="Arial"/>
          <w:b/>
        </w:rPr>
        <w:t>Signed ....................................................</w:t>
      </w:r>
      <w:proofErr w:type="gramEnd"/>
    </w:p>
    <w:p w14:paraId="4EA94C21" w14:textId="77777777" w:rsidR="00F10449" w:rsidRPr="00415A5C" w:rsidRDefault="00F10449" w:rsidP="006C642F">
      <w:pPr>
        <w:suppressAutoHyphens/>
        <w:rPr>
          <w:rFonts w:cs="Arial"/>
          <w:b/>
          <w:color w:val="FF0000"/>
        </w:rPr>
      </w:pPr>
      <w:r w:rsidRPr="00415A5C">
        <w:rPr>
          <w:rFonts w:cs="Arial"/>
          <w:b/>
        </w:rPr>
        <w:tab/>
      </w:r>
      <w:r w:rsidRPr="00415A5C">
        <w:rPr>
          <w:rFonts w:cs="Arial"/>
          <w:b/>
        </w:rPr>
        <w:tab/>
      </w:r>
      <w:r w:rsidRPr="00415A5C">
        <w:rPr>
          <w:rFonts w:cs="Arial"/>
          <w:b/>
        </w:rPr>
        <w:tab/>
      </w:r>
      <w:r w:rsidRPr="00415A5C">
        <w:rPr>
          <w:rFonts w:cs="Arial"/>
          <w:b/>
        </w:rPr>
        <w:tab/>
      </w:r>
      <w:r w:rsidRPr="00415A5C">
        <w:rPr>
          <w:rFonts w:cs="Arial"/>
          <w:b/>
        </w:rPr>
        <w:tab/>
      </w:r>
      <w:r w:rsidR="00CD4553">
        <w:rPr>
          <w:rFonts w:cs="Arial"/>
          <w:b/>
        </w:rPr>
        <w:tab/>
      </w:r>
      <w:r w:rsidR="00CD4553">
        <w:rPr>
          <w:rFonts w:cs="Arial"/>
          <w:b/>
          <w:color w:val="FF0000"/>
        </w:rPr>
        <w:t>[N</w:t>
      </w:r>
      <w:r w:rsidRPr="00415A5C">
        <w:rPr>
          <w:rFonts w:cs="Arial"/>
          <w:b/>
          <w:color w:val="FF0000"/>
        </w:rPr>
        <w:t>ame of authorised signatory]</w:t>
      </w:r>
    </w:p>
    <w:p w14:paraId="4FDA7816" w14:textId="77777777" w:rsidR="00F10449" w:rsidRPr="00415A5C" w:rsidRDefault="00F10449" w:rsidP="006C642F">
      <w:pPr>
        <w:suppressAutoHyphens/>
        <w:rPr>
          <w:rFonts w:cs="Arial"/>
          <w:b/>
          <w:color w:val="FF0000"/>
        </w:rPr>
      </w:pPr>
      <w:r w:rsidRPr="00415A5C">
        <w:rPr>
          <w:rFonts w:cs="Arial"/>
          <w:b/>
          <w:color w:val="FF0000"/>
        </w:rPr>
        <w:tab/>
      </w:r>
      <w:r w:rsidRPr="00415A5C">
        <w:rPr>
          <w:rFonts w:cs="Arial"/>
          <w:b/>
          <w:color w:val="FF0000"/>
        </w:rPr>
        <w:tab/>
      </w:r>
      <w:r w:rsidRPr="00415A5C">
        <w:rPr>
          <w:rFonts w:cs="Arial"/>
          <w:b/>
          <w:color w:val="FF0000"/>
        </w:rPr>
        <w:tab/>
      </w:r>
      <w:r w:rsidRPr="00415A5C">
        <w:rPr>
          <w:rFonts w:cs="Arial"/>
          <w:b/>
          <w:color w:val="FF0000"/>
        </w:rPr>
        <w:tab/>
      </w:r>
      <w:r w:rsidRPr="00415A5C">
        <w:rPr>
          <w:rFonts w:cs="Arial"/>
          <w:b/>
          <w:color w:val="FF0000"/>
        </w:rPr>
        <w:tab/>
      </w:r>
      <w:r w:rsidR="00CD4553">
        <w:rPr>
          <w:rFonts w:cs="Arial"/>
          <w:b/>
          <w:color w:val="FF0000"/>
        </w:rPr>
        <w:tab/>
        <w:t>[T</w:t>
      </w:r>
      <w:r w:rsidRPr="00415A5C">
        <w:rPr>
          <w:rFonts w:cs="Arial"/>
          <w:b/>
          <w:color w:val="FF0000"/>
        </w:rPr>
        <w:t>itle of authorised signatory]</w:t>
      </w:r>
    </w:p>
    <w:p w14:paraId="5BD35899" w14:textId="77777777" w:rsidR="00F10449" w:rsidRDefault="00F10449" w:rsidP="006C642F">
      <w:pPr>
        <w:suppressAutoHyphens/>
        <w:rPr>
          <w:rFonts w:cs="Arial"/>
          <w:color w:val="FF0000"/>
        </w:rPr>
      </w:pPr>
    </w:p>
    <w:p w14:paraId="55FADEBD" w14:textId="77777777" w:rsidR="00A21353" w:rsidRPr="008865D3" w:rsidRDefault="00A21353" w:rsidP="00A21353">
      <w:pPr>
        <w:pStyle w:val="Addresses"/>
        <w:ind w:hanging="2835"/>
        <w:rPr>
          <w:sz w:val="18"/>
          <w:szCs w:val="18"/>
        </w:rPr>
      </w:pPr>
      <w:r w:rsidRPr="008865D3">
        <w:rPr>
          <w:sz w:val="18"/>
          <w:szCs w:val="18"/>
        </w:rPr>
        <w:t>Customer services line: 03708 506 506</w:t>
      </w:r>
    </w:p>
    <w:p w14:paraId="143FEDDA" w14:textId="77777777" w:rsidR="00A21353" w:rsidRDefault="00A21353" w:rsidP="00A21353">
      <w:pPr>
        <w:pStyle w:val="Addresses"/>
        <w:ind w:hanging="2835"/>
        <w:rPr>
          <w:sz w:val="18"/>
          <w:szCs w:val="18"/>
        </w:rPr>
      </w:pPr>
      <w:r w:rsidRPr="008865D3">
        <w:rPr>
          <w:sz w:val="18"/>
          <w:szCs w:val="18"/>
        </w:rPr>
        <w:t xml:space="preserve">Email: </w:t>
      </w:r>
      <w:r w:rsidRPr="005E121F">
        <w:rPr>
          <w:i/>
          <w:color w:val="FF0000"/>
          <w:sz w:val="18"/>
          <w:szCs w:val="18"/>
        </w:rPr>
        <w:t>[</w:t>
      </w:r>
      <w:r>
        <w:rPr>
          <w:i/>
          <w:color w:val="FF0000"/>
          <w:sz w:val="18"/>
          <w:szCs w:val="18"/>
        </w:rPr>
        <w:t xml:space="preserve">insert </w:t>
      </w:r>
      <w:r w:rsidRPr="005E121F">
        <w:rPr>
          <w:i/>
          <w:color w:val="FF0000"/>
          <w:sz w:val="18"/>
          <w:szCs w:val="18"/>
        </w:rPr>
        <w:t>name of officer</w:t>
      </w:r>
      <w:r>
        <w:rPr>
          <w:i/>
          <w:color w:val="FF0000"/>
          <w:sz w:val="18"/>
          <w:szCs w:val="18"/>
        </w:rPr>
        <w:t xml:space="preserve">: </w:t>
      </w:r>
      <w:r>
        <w:rPr>
          <w:sz w:val="18"/>
          <w:szCs w:val="18"/>
        </w:rPr>
        <w:t xml:space="preserve"> </w:t>
      </w:r>
      <w:proofErr w:type="spellStart"/>
      <w:r w:rsidRPr="005E121F">
        <w:rPr>
          <w:color w:val="FF0000"/>
          <w:sz w:val="18"/>
          <w:szCs w:val="18"/>
        </w:rPr>
        <w:t>xxxxxx.xxxxx</w:t>
      </w:r>
      <w:proofErr w:type="spellEnd"/>
      <w:r>
        <w:rPr>
          <w:color w:val="FF0000"/>
          <w:sz w:val="18"/>
          <w:szCs w:val="18"/>
        </w:rPr>
        <w:t>]</w:t>
      </w:r>
      <w:r>
        <w:rPr>
          <w:sz w:val="18"/>
          <w:szCs w:val="18"/>
        </w:rPr>
        <w:t>@environment-agency.gov.uk</w:t>
      </w:r>
    </w:p>
    <w:p w14:paraId="73947AF7" w14:textId="77777777" w:rsidR="00A21353" w:rsidRDefault="00A21353" w:rsidP="00A21353">
      <w:pPr>
        <w:pStyle w:val="Addresses"/>
        <w:ind w:hanging="2835"/>
        <w:rPr>
          <w:sz w:val="18"/>
          <w:szCs w:val="18"/>
        </w:rPr>
      </w:pPr>
      <w:r>
        <w:rPr>
          <w:sz w:val="18"/>
          <w:szCs w:val="18"/>
        </w:rPr>
        <w:t xml:space="preserve">The Environment Agency, </w:t>
      </w:r>
      <w:r w:rsidRPr="005E121F">
        <w:rPr>
          <w:color w:val="FF0000"/>
          <w:sz w:val="18"/>
          <w:szCs w:val="18"/>
        </w:rPr>
        <w:t>[</w:t>
      </w:r>
      <w:r>
        <w:rPr>
          <w:color w:val="FF0000"/>
          <w:sz w:val="18"/>
          <w:szCs w:val="18"/>
        </w:rPr>
        <w:t xml:space="preserve">insert </w:t>
      </w:r>
      <w:r w:rsidRPr="005E121F">
        <w:rPr>
          <w:color w:val="FF0000"/>
          <w:sz w:val="18"/>
          <w:szCs w:val="18"/>
        </w:rPr>
        <w:t>address of officer]</w:t>
      </w:r>
    </w:p>
    <w:p w14:paraId="223E4D78" w14:textId="77777777" w:rsidR="00F10449" w:rsidRPr="006C642F" w:rsidRDefault="00F10449" w:rsidP="00DF0DCB">
      <w:pPr>
        <w:pStyle w:val="AgencySideHeadings"/>
      </w:pPr>
    </w:p>
    <w:p w14:paraId="59797A9F" w14:textId="5AA558CF" w:rsidR="00E50CE4" w:rsidRPr="006C642F" w:rsidRDefault="00E50CE4" w:rsidP="00090796">
      <w:pPr>
        <w:suppressAutoHyphens/>
      </w:pPr>
      <w:r w:rsidRPr="006C642F">
        <w:rPr>
          <w:b/>
        </w:rPr>
        <w:t>Please see over for notes.</w:t>
      </w:r>
    </w:p>
    <w:p w14:paraId="24620E24" w14:textId="77777777" w:rsidR="0079650F" w:rsidRPr="006C642F" w:rsidRDefault="00D01FB7" w:rsidP="006C642F">
      <w:pPr>
        <w:suppressAutoHyphens/>
        <w:rPr>
          <w:rFonts w:cs="Arial"/>
          <w:b/>
          <w:spacing w:val="-2"/>
        </w:rPr>
      </w:pPr>
      <w:r w:rsidRPr="00415A5C">
        <w:br w:type="page"/>
      </w:r>
      <w:r w:rsidR="006C642F" w:rsidRPr="006C642F">
        <w:rPr>
          <w:rFonts w:cs="Arial"/>
          <w:b/>
        </w:rPr>
        <w:lastRenderedPageBreak/>
        <w:t>Environmental Permitting (England and Wales) Regulations 20</w:t>
      </w:r>
      <w:r w:rsidR="00E12693">
        <w:rPr>
          <w:rFonts w:cs="Arial"/>
          <w:b/>
        </w:rPr>
        <w:t>1</w:t>
      </w:r>
      <w:r w:rsidR="00703C1F">
        <w:rPr>
          <w:rFonts w:cs="Arial"/>
          <w:b/>
        </w:rPr>
        <w:t>6</w:t>
      </w:r>
    </w:p>
    <w:p w14:paraId="60C52F87" w14:textId="77777777" w:rsidR="00E77154" w:rsidRPr="00415A5C" w:rsidRDefault="00E12693" w:rsidP="006C642F">
      <w:pPr>
        <w:suppressAutoHyphens/>
        <w:rPr>
          <w:rFonts w:cs="Arial"/>
          <w:b/>
          <w:spacing w:val="-2"/>
        </w:rPr>
      </w:pPr>
      <w:r>
        <w:rPr>
          <w:rFonts w:cs="Arial"/>
          <w:b/>
          <w:spacing w:val="-2"/>
        </w:rPr>
        <w:t>Regulation 6</w:t>
      </w:r>
      <w:r w:rsidR="00703C1F">
        <w:rPr>
          <w:rFonts w:cs="Arial"/>
          <w:b/>
          <w:spacing w:val="-2"/>
        </w:rPr>
        <w:t>1</w:t>
      </w:r>
      <w:r>
        <w:rPr>
          <w:rFonts w:cs="Arial"/>
          <w:b/>
          <w:spacing w:val="-2"/>
        </w:rPr>
        <w:t>(1</w:t>
      </w:r>
      <w:r w:rsidR="00E77154" w:rsidRPr="00415A5C">
        <w:rPr>
          <w:rFonts w:cs="Arial"/>
          <w:b/>
          <w:spacing w:val="-2"/>
        </w:rPr>
        <w:t>)</w:t>
      </w:r>
    </w:p>
    <w:p w14:paraId="07BD2D95" w14:textId="77777777" w:rsidR="00797A2C" w:rsidRPr="00415A5C" w:rsidRDefault="00797A2C" w:rsidP="006C642F">
      <w:pPr>
        <w:rPr>
          <w:rFonts w:cs="Arial"/>
        </w:rPr>
      </w:pPr>
    </w:p>
    <w:p w14:paraId="7F8A50F1" w14:textId="77777777" w:rsidR="00797A2C" w:rsidRPr="00415A5C" w:rsidRDefault="00081468" w:rsidP="006C642F">
      <w:pPr>
        <w:rPr>
          <w:rFonts w:cs="Arial"/>
          <w:b/>
          <w:sz w:val="20"/>
        </w:rPr>
      </w:pPr>
      <w:r w:rsidRPr="00415A5C">
        <w:rPr>
          <w:rFonts w:cs="Arial"/>
          <w:b/>
          <w:sz w:val="20"/>
        </w:rPr>
        <w:t>Notes:</w:t>
      </w:r>
    </w:p>
    <w:p w14:paraId="78502702" w14:textId="77777777" w:rsidR="00797A2C" w:rsidRPr="00415A5C" w:rsidRDefault="00797A2C" w:rsidP="006C642F">
      <w:pPr>
        <w:pStyle w:val="Heading1"/>
        <w:ind w:left="0" w:firstLine="0"/>
        <w:rPr>
          <w:rFonts w:cs="Arial"/>
        </w:rPr>
      </w:pPr>
    </w:p>
    <w:p w14:paraId="35F56280" w14:textId="77777777" w:rsidR="00A717A8" w:rsidRPr="00415A5C" w:rsidRDefault="00E87FDF" w:rsidP="007633D0">
      <w:pPr>
        <w:numPr>
          <w:ilvl w:val="0"/>
          <w:numId w:val="7"/>
        </w:numPr>
        <w:tabs>
          <w:tab w:val="clear" w:pos="720"/>
        </w:tabs>
        <w:suppressAutoHyphens/>
        <w:ind w:left="567" w:hanging="284"/>
        <w:jc w:val="left"/>
        <w:rPr>
          <w:rFonts w:cs="Arial"/>
          <w:spacing w:val="-2"/>
          <w:sz w:val="20"/>
        </w:rPr>
      </w:pPr>
      <w:r w:rsidRPr="00415A5C">
        <w:rPr>
          <w:rFonts w:cs="Arial"/>
          <w:spacing w:val="-2"/>
          <w:sz w:val="20"/>
        </w:rPr>
        <w:t>For</w:t>
      </w:r>
      <w:r w:rsidR="000976F0" w:rsidRPr="00415A5C">
        <w:rPr>
          <w:rFonts w:cs="Arial"/>
          <w:spacing w:val="-2"/>
          <w:sz w:val="20"/>
        </w:rPr>
        <w:t xml:space="preserve"> </w:t>
      </w:r>
      <w:r w:rsidRPr="00415A5C">
        <w:rPr>
          <w:rFonts w:cs="Arial"/>
          <w:spacing w:val="-2"/>
          <w:sz w:val="20"/>
        </w:rPr>
        <w:t>the</w:t>
      </w:r>
      <w:r w:rsidR="000976F0" w:rsidRPr="00415A5C">
        <w:rPr>
          <w:rFonts w:cs="Arial"/>
          <w:spacing w:val="-2"/>
          <w:sz w:val="20"/>
        </w:rPr>
        <w:t xml:space="preserve"> </w:t>
      </w:r>
      <w:r w:rsidRPr="00415A5C">
        <w:rPr>
          <w:rFonts w:cs="Arial"/>
          <w:spacing w:val="-2"/>
          <w:sz w:val="20"/>
        </w:rPr>
        <w:t>purposes of discharging</w:t>
      </w:r>
      <w:r w:rsidR="000976F0" w:rsidRPr="00415A5C">
        <w:rPr>
          <w:rFonts w:cs="Arial"/>
          <w:spacing w:val="-2"/>
          <w:sz w:val="20"/>
        </w:rPr>
        <w:t xml:space="preserve"> </w:t>
      </w:r>
      <w:r w:rsidRPr="00415A5C">
        <w:rPr>
          <w:rFonts w:cs="Arial"/>
          <w:spacing w:val="-2"/>
          <w:sz w:val="20"/>
        </w:rPr>
        <w:t xml:space="preserve">its functions under the Environmental Permitting </w:t>
      </w:r>
      <w:r w:rsidR="0093195E">
        <w:rPr>
          <w:rFonts w:cs="Arial"/>
          <w:spacing w:val="-2"/>
          <w:sz w:val="20"/>
        </w:rPr>
        <w:t xml:space="preserve">(England and Wales) </w:t>
      </w:r>
      <w:r w:rsidRPr="00415A5C">
        <w:rPr>
          <w:rFonts w:cs="Arial"/>
          <w:spacing w:val="-2"/>
          <w:sz w:val="20"/>
        </w:rPr>
        <w:t>Regulations</w:t>
      </w:r>
      <w:r w:rsidR="00E12693">
        <w:rPr>
          <w:rFonts w:cs="Arial"/>
          <w:spacing w:val="-2"/>
          <w:sz w:val="20"/>
        </w:rPr>
        <w:t xml:space="preserve"> 201</w:t>
      </w:r>
      <w:r w:rsidR="00703C1F">
        <w:rPr>
          <w:rFonts w:cs="Arial"/>
          <w:spacing w:val="-2"/>
          <w:sz w:val="20"/>
        </w:rPr>
        <w:t>6</w:t>
      </w:r>
      <w:r w:rsidRPr="00415A5C">
        <w:rPr>
          <w:rFonts w:cs="Arial"/>
          <w:spacing w:val="-2"/>
          <w:sz w:val="20"/>
        </w:rPr>
        <w:t>, the Environment Agency may</w:t>
      </w:r>
      <w:r w:rsidR="00A717A8" w:rsidRPr="00415A5C">
        <w:rPr>
          <w:rFonts w:cs="Arial"/>
          <w:spacing w:val="-2"/>
          <w:sz w:val="20"/>
        </w:rPr>
        <w:t xml:space="preserve"> (</w:t>
      </w:r>
      <w:r w:rsidR="00E12693">
        <w:rPr>
          <w:rFonts w:cs="Arial"/>
          <w:spacing w:val="-2"/>
          <w:sz w:val="20"/>
        </w:rPr>
        <w:t>by virtue of Regulation 6</w:t>
      </w:r>
      <w:r w:rsidR="00703C1F">
        <w:rPr>
          <w:rFonts w:cs="Arial"/>
          <w:spacing w:val="-2"/>
          <w:sz w:val="20"/>
        </w:rPr>
        <w:t>1</w:t>
      </w:r>
      <w:r w:rsidR="00E12693">
        <w:rPr>
          <w:rFonts w:cs="Arial"/>
          <w:spacing w:val="-2"/>
          <w:sz w:val="20"/>
        </w:rPr>
        <w:t>(1</w:t>
      </w:r>
      <w:r w:rsidRPr="00415A5C">
        <w:rPr>
          <w:rFonts w:cs="Arial"/>
          <w:spacing w:val="-2"/>
          <w:sz w:val="20"/>
        </w:rPr>
        <w:t>) of th</w:t>
      </w:r>
      <w:r w:rsidR="00A717A8" w:rsidRPr="00415A5C">
        <w:rPr>
          <w:rFonts w:cs="Arial"/>
          <w:spacing w:val="-2"/>
          <w:sz w:val="20"/>
        </w:rPr>
        <w:t>ose Regulations)</w:t>
      </w:r>
      <w:r w:rsidR="00D01FB7" w:rsidRPr="00415A5C">
        <w:rPr>
          <w:rFonts w:cs="Arial"/>
          <w:spacing w:val="-2"/>
          <w:sz w:val="20"/>
        </w:rPr>
        <w:t>, require</w:t>
      </w:r>
      <w:r w:rsidRPr="00415A5C">
        <w:rPr>
          <w:rFonts w:cs="Arial"/>
          <w:spacing w:val="-2"/>
          <w:sz w:val="20"/>
        </w:rPr>
        <w:t xml:space="preserve"> any person to provide information. </w:t>
      </w:r>
    </w:p>
    <w:p w14:paraId="21D09C32" w14:textId="77777777" w:rsidR="00415A5C" w:rsidRPr="00415A5C" w:rsidRDefault="00415A5C" w:rsidP="007633D0">
      <w:pPr>
        <w:suppressAutoHyphens/>
        <w:ind w:left="567" w:hanging="284"/>
        <w:jc w:val="left"/>
        <w:rPr>
          <w:rFonts w:cs="Arial"/>
          <w:spacing w:val="-2"/>
          <w:sz w:val="20"/>
        </w:rPr>
      </w:pPr>
    </w:p>
    <w:p w14:paraId="5B04FFE1" w14:textId="77777777" w:rsidR="00A717A8" w:rsidRPr="00415A5C" w:rsidRDefault="007E5BF7" w:rsidP="007633D0">
      <w:pPr>
        <w:numPr>
          <w:ilvl w:val="0"/>
          <w:numId w:val="7"/>
        </w:numPr>
        <w:tabs>
          <w:tab w:val="clear" w:pos="720"/>
        </w:tabs>
        <w:ind w:left="567" w:hanging="284"/>
        <w:jc w:val="left"/>
        <w:rPr>
          <w:rFonts w:cs="Arial"/>
        </w:rPr>
      </w:pPr>
      <w:r w:rsidRPr="00415A5C">
        <w:rPr>
          <w:rFonts w:cs="Arial"/>
          <w:sz w:val="20"/>
        </w:rPr>
        <w:t>Failure</w:t>
      </w:r>
      <w:r w:rsidR="00A717A8" w:rsidRPr="00415A5C">
        <w:rPr>
          <w:rFonts w:cs="Arial"/>
          <w:sz w:val="20"/>
        </w:rPr>
        <w:t xml:space="preserve"> to comply with this </w:t>
      </w:r>
      <w:r w:rsidR="00F62F45">
        <w:rPr>
          <w:rFonts w:cs="Arial"/>
          <w:sz w:val="20"/>
        </w:rPr>
        <w:t>n</w:t>
      </w:r>
      <w:r w:rsidR="00A717A8" w:rsidRPr="00415A5C">
        <w:rPr>
          <w:rFonts w:cs="Arial"/>
          <w:sz w:val="20"/>
        </w:rPr>
        <w:t xml:space="preserve">otice without reasonable excuse is an offence under </w:t>
      </w:r>
      <w:r w:rsidR="00E12693">
        <w:rPr>
          <w:rFonts w:cs="Arial"/>
          <w:sz w:val="20"/>
        </w:rPr>
        <w:t>Regulation 38(4</w:t>
      </w:r>
      <w:proofErr w:type="gramStart"/>
      <w:r w:rsidR="00E12693">
        <w:rPr>
          <w:rFonts w:cs="Arial"/>
          <w:sz w:val="20"/>
        </w:rPr>
        <w:t>)(</w:t>
      </w:r>
      <w:proofErr w:type="gramEnd"/>
      <w:r w:rsidR="00E12693">
        <w:rPr>
          <w:rFonts w:cs="Arial"/>
          <w:sz w:val="20"/>
        </w:rPr>
        <w:t>a</w:t>
      </w:r>
      <w:r w:rsidR="00A717A8" w:rsidRPr="00415A5C">
        <w:rPr>
          <w:rFonts w:cs="Arial"/>
          <w:sz w:val="20"/>
        </w:rPr>
        <w:t xml:space="preserve">) of the Environmental Permitting </w:t>
      </w:r>
      <w:r w:rsidR="0093195E">
        <w:rPr>
          <w:rFonts w:cs="Arial"/>
          <w:sz w:val="20"/>
        </w:rPr>
        <w:t xml:space="preserve">(England and Wales) </w:t>
      </w:r>
      <w:r w:rsidR="00E12693">
        <w:rPr>
          <w:rFonts w:cs="Arial"/>
          <w:sz w:val="20"/>
        </w:rPr>
        <w:t>Regulations 201</w:t>
      </w:r>
      <w:r w:rsidR="00703C1F">
        <w:rPr>
          <w:rFonts w:cs="Arial"/>
          <w:sz w:val="20"/>
        </w:rPr>
        <w:t>6</w:t>
      </w:r>
      <w:r w:rsidR="00A717A8" w:rsidRPr="00415A5C">
        <w:rPr>
          <w:rFonts w:cs="Arial"/>
          <w:sz w:val="20"/>
        </w:rPr>
        <w:t>, and may lead to legal action being taken against you</w:t>
      </w:r>
      <w:r w:rsidR="00E50CE4">
        <w:rPr>
          <w:rFonts w:cs="Arial"/>
          <w:sz w:val="20"/>
        </w:rPr>
        <w:t>.</w:t>
      </w:r>
    </w:p>
    <w:p w14:paraId="69D95325" w14:textId="77777777" w:rsidR="00415A5C" w:rsidRPr="00E80CA5" w:rsidRDefault="00415A5C" w:rsidP="007633D0">
      <w:pPr>
        <w:ind w:left="567" w:hanging="284"/>
        <w:jc w:val="left"/>
        <w:rPr>
          <w:rFonts w:cs="Arial"/>
          <w:sz w:val="20"/>
        </w:rPr>
      </w:pPr>
    </w:p>
    <w:p w14:paraId="5157AEAC" w14:textId="77777777" w:rsidR="00A717A8" w:rsidRPr="00E80CA5" w:rsidRDefault="00A717A8" w:rsidP="007633D0">
      <w:pPr>
        <w:numPr>
          <w:ilvl w:val="0"/>
          <w:numId w:val="7"/>
        </w:numPr>
        <w:tabs>
          <w:tab w:val="clear" w:pos="720"/>
        </w:tabs>
        <w:ind w:left="567" w:hanging="284"/>
        <w:jc w:val="left"/>
        <w:rPr>
          <w:rFonts w:cs="Arial"/>
          <w:sz w:val="20"/>
        </w:rPr>
      </w:pPr>
      <w:r w:rsidRPr="00E80CA5">
        <w:rPr>
          <w:rFonts w:cs="Arial"/>
          <w:sz w:val="20"/>
        </w:rPr>
        <w:t xml:space="preserve">Making any statement in response to this </w:t>
      </w:r>
      <w:r w:rsidR="00F62F45" w:rsidRPr="00E80CA5">
        <w:rPr>
          <w:rFonts w:cs="Arial"/>
          <w:sz w:val="20"/>
        </w:rPr>
        <w:t>n</w:t>
      </w:r>
      <w:r w:rsidRPr="00E80CA5">
        <w:rPr>
          <w:rFonts w:cs="Arial"/>
          <w:sz w:val="20"/>
        </w:rPr>
        <w:t xml:space="preserve">otice that you know to be false or misleading in a material particular, or recklessly making any statement which is false or misleading in a material particular is </w:t>
      </w:r>
      <w:r w:rsidR="00E12693" w:rsidRPr="00E80CA5">
        <w:rPr>
          <w:rFonts w:cs="Arial"/>
          <w:sz w:val="20"/>
        </w:rPr>
        <w:t>an offence under Regulation 38(4</w:t>
      </w:r>
      <w:proofErr w:type="gramStart"/>
      <w:r w:rsidR="00E12693" w:rsidRPr="00E80CA5">
        <w:rPr>
          <w:rFonts w:cs="Arial"/>
          <w:sz w:val="20"/>
        </w:rPr>
        <w:t>)(</w:t>
      </w:r>
      <w:proofErr w:type="gramEnd"/>
      <w:r w:rsidR="00E12693" w:rsidRPr="00E80CA5">
        <w:rPr>
          <w:rFonts w:cs="Arial"/>
          <w:sz w:val="20"/>
        </w:rPr>
        <w:t>b</w:t>
      </w:r>
      <w:r w:rsidRPr="00E80CA5">
        <w:rPr>
          <w:rFonts w:cs="Arial"/>
          <w:sz w:val="20"/>
        </w:rPr>
        <w:t xml:space="preserve">) of the Environmental Permitting </w:t>
      </w:r>
      <w:r w:rsidR="0093195E" w:rsidRPr="00E80CA5">
        <w:rPr>
          <w:rFonts w:cs="Arial"/>
          <w:sz w:val="20"/>
        </w:rPr>
        <w:t xml:space="preserve">(England and Wales) </w:t>
      </w:r>
      <w:r w:rsidR="00E12693" w:rsidRPr="00E80CA5">
        <w:rPr>
          <w:rFonts w:cs="Arial"/>
          <w:sz w:val="20"/>
        </w:rPr>
        <w:t>Regulations 201</w:t>
      </w:r>
      <w:r w:rsidR="00703C1F">
        <w:rPr>
          <w:rFonts w:cs="Arial"/>
          <w:sz w:val="20"/>
        </w:rPr>
        <w:t>6</w:t>
      </w:r>
      <w:r w:rsidRPr="00E80CA5">
        <w:rPr>
          <w:rFonts w:cs="Arial"/>
          <w:sz w:val="20"/>
        </w:rPr>
        <w:t>, and may lead to legal action being taken against you.</w:t>
      </w:r>
    </w:p>
    <w:p w14:paraId="2BD4DC78" w14:textId="77777777" w:rsidR="00415A5C" w:rsidRPr="00E80CA5" w:rsidRDefault="00415A5C" w:rsidP="007633D0">
      <w:pPr>
        <w:ind w:left="567" w:hanging="284"/>
        <w:jc w:val="left"/>
        <w:rPr>
          <w:rFonts w:cs="Arial"/>
          <w:sz w:val="20"/>
        </w:rPr>
      </w:pPr>
    </w:p>
    <w:p w14:paraId="201AB539" w14:textId="77777777" w:rsidR="00A717A8" w:rsidRPr="00E80CA5" w:rsidRDefault="00A717A8" w:rsidP="007633D0">
      <w:pPr>
        <w:numPr>
          <w:ilvl w:val="0"/>
          <w:numId w:val="7"/>
        </w:numPr>
        <w:tabs>
          <w:tab w:val="clear" w:pos="720"/>
        </w:tabs>
        <w:suppressAutoHyphens/>
        <w:ind w:left="567" w:hanging="284"/>
        <w:jc w:val="left"/>
        <w:rPr>
          <w:rFonts w:cs="Arial"/>
          <w:spacing w:val="-2"/>
          <w:sz w:val="20"/>
        </w:rPr>
      </w:pPr>
      <w:r w:rsidRPr="00E80CA5">
        <w:rPr>
          <w:rFonts w:cs="Arial"/>
          <w:spacing w:val="-2"/>
          <w:sz w:val="20"/>
        </w:rPr>
        <w:t xml:space="preserve">There is no right to appeal against this </w:t>
      </w:r>
      <w:r w:rsidR="00F62F45" w:rsidRPr="00E80CA5">
        <w:rPr>
          <w:rFonts w:cs="Arial"/>
          <w:spacing w:val="-2"/>
          <w:sz w:val="20"/>
        </w:rPr>
        <w:t>n</w:t>
      </w:r>
      <w:r w:rsidRPr="00E80CA5">
        <w:rPr>
          <w:rFonts w:cs="Arial"/>
          <w:spacing w:val="-2"/>
          <w:sz w:val="20"/>
        </w:rPr>
        <w:t>otice.</w:t>
      </w:r>
    </w:p>
    <w:p w14:paraId="3BA70614" w14:textId="77777777" w:rsidR="00415A5C" w:rsidRPr="00E80CA5" w:rsidRDefault="00415A5C" w:rsidP="007633D0">
      <w:pPr>
        <w:suppressAutoHyphens/>
        <w:ind w:left="567" w:hanging="284"/>
        <w:jc w:val="left"/>
        <w:rPr>
          <w:rFonts w:cs="Arial"/>
          <w:spacing w:val="-2"/>
          <w:sz w:val="20"/>
        </w:rPr>
      </w:pPr>
    </w:p>
    <w:p w14:paraId="11A0F3DA" w14:textId="77777777" w:rsidR="00E77154" w:rsidRPr="006C642F" w:rsidRDefault="00797A2C" w:rsidP="00CD4553">
      <w:pPr>
        <w:numPr>
          <w:ilvl w:val="0"/>
          <w:numId w:val="7"/>
        </w:numPr>
        <w:tabs>
          <w:tab w:val="clear" w:pos="720"/>
        </w:tabs>
        <w:suppressAutoHyphens/>
        <w:ind w:left="567" w:hanging="284"/>
        <w:jc w:val="left"/>
      </w:pPr>
      <w:r w:rsidRPr="00E80CA5">
        <w:rPr>
          <w:rFonts w:cs="Arial"/>
          <w:spacing w:val="-2"/>
          <w:sz w:val="20"/>
        </w:rPr>
        <w:t>You may wish to seek independent legal advice.</w:t>
      </w:r>
      <w:r w:rsidR="00CD4553" w:rsidRPr="006C642F">
        <w:t xml:space="preserve"> </w:t>
      </w:r>
    </w:p>
    <w:p w14:paraId="66B7A9B7" w14:textId="77777777" w:rsidR="00E77154" w:rsidRPr="006C642F" w:rsidRDefault="00E77154" w:rsidP="00DF0DCB">
      <w:pPr>
        <w:pStyle w:val="AgencySideHeadings"/>
      </w:pPr>
    </w:p>
    <w:p w14:paraId="2EF6C22D" w14:textId="77777777" w:rsidR="00E77154" w:rsidRPr="006C642F" w:rsidRDefault="00E77154" w:rsidP="00DF0DCB">
      <w:pPr>
        <w:pStyle w:val="AgencySideHeadings"/>
      </w:pPr>
    </w:p>
    <w:p w14:paraId="4B83F304" w14:textId="77777777" w:rsidR="0079650F" w:rsidRPr="006C642F" w:rsidRDefault="00D01FB7" w:rsidP="006C642F">
      <w:pPr>
        <w:suppressAutoHyphens/>
        <w:rPr>
          <w:rFonts w:cs="Arial"/>
          <w:b/>
          <w:spacing w:val="-2"/>
          <w:szCs w:val="24"/>
        </w:rPr>
      </w:pPr>
      <w:r w:rsidRPr="00415A5C">
        <w:br w:type="page"/>
      </w:r>
      <w:r w:rsidR="006C642F" w:rsidRPr="006C642F">
        <w:rPr>
          <w:rFonts w:cs="Arial"/>
          <w:b/>
          <w:szCs w:val="24"/>
        </w:rPr>
        <w:lastRenderedPageBreak/>
        <w:t>Environmental Permitting (England and Wales) Regulations 20</w:t>
      </w:r>
      <w:r w:rsidR="00E12693">
        <w:rPr>
          <w:rFonts w:cs="Arial"/>
          <w:b/>
          <w:szCs w:val="24"/>
        </w:rPr>
        <w:t>1</w:t>
      </w:r>
      <w:r w:rsidR="00703C1F">
        <w:rPr>
          <w:rFonts w:cs="Arial"/>
          <w:b/>
          <w:szCs w:val="24"/>
        </w:rPr>
        <w:t>6</w:t>
      </w:r>
    </w:p>
    <w:p w14:paraId="200EC2E9" w14:textId="77777777" w:rsidR="00E77154" w:rsidRPr="00415A5C" w:rsidRDefault="00E12693" w:rsidP="006C642F">
      <w:pPr>
        <w:suppressAutoHyphens/>
        <w:rPr>
          <w:rFonts w:cs="Arial"/>
          <w:b/>
          <w:spacing w:val="-2"/>
        </w:rPr>
      </w:pPr>
      <w:r>
        <w:rPr>
          <w:rFonts w:cs="Arial"/>
          <w:b/>
          <w:spacing w:val="-2"/>
        </w:rPr>
        <w:t>Regulation 6</w:t>
      </w:r>
      <w:r w:rsidR="00703C1F">
        <w:rPr>
          <w:rFonts w:cs="Arial"/>
          <w:b/>
          <w:spacing w:val="-2"/>
        </w:rPr>
        <w:t>1</w:t>
      </w:r>
      <w:r>
        <w:rPr>
          <w:rFonts w:cs="Arial"/>
          <w:b/>
          <w:spacing w:val="-2"/>
        </w:rPr>
        <w:t>(1</w:t>
      </w:r>
      <w:r w:rsidR="00E77154" w:rsidRPr="00415A5C">
        <w:rPr>
          <w:rFonts w:cs="Arial"/>
          <w:b/>
          <w:spacing w:val="-2"/>
        </w:rPr>
        <w:t>)</w:t>
      </w:r>
    </w:p>
    <w:p w14:paraId="7158320B" w14:textId="77777777" w:rsidR="00797A2C" w:rsidRPr="00415A5C" w:rsidRDefault="00797A2C" w:rsidP="006C642F">
      <w:pPr>
        <w:rPr>
          <w:rFonts w:cs="Arial"/>
          <w:b/>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931"/>
      </w:tblGrid>
      <w:tr w:rsidR="00797A2C" w:rsidRPr="00415A5C" w14:paraId="2A6F525D" w14:textId="77777777" w:rsidTr="00E50CE4">
        <w:tc>
          <w:tcPr>
            <w:tcW w:w="8931" w:type="dxa"/>
          </w:tcPr>
          <w:p w14:paraId="5F84C22F" w14:textId="77777777" w:rsidR="00797A2C" w:rsidRPr="00415A5C" w:rsidRDefault="00797A2C" w:rsidP="006C642F">
            <w:pPr>
              <w:jc w:val="center"/>
              <w:rPr>
                <w:rFonts w:cs="Arial"/>
                <w:b/>
              </w:rPr>
            </w:pPr>
            <w:r w:rsidRPr="00415A5C">
              <w:rPr>
                <w:rFonts w:cs="Arial"/>
                <w:b/>
              </w:rPr>
              <w:t>SCHEDULE 1</w:t>
            </w:r>
          </w:p>
          <w:p w14:paraId="031A7E63" w14:textId="77777777" w:rsidR="00797A2C" w:rsidRPr="00415A5C" w:rsidRDefault="00797A2C" w:rsidP="006C642F">
            <w:pPr>
              <w:jc w:val="center"/>
              <w:rPr>
                <w:rFonts w:cs="Arial"/>
                <w:b/>
              </w:rPr>
            </w:pPr>
            <w:r w:rsidRPr="00415A5C">
              <w:rPr>
                <w:rFonts w:cs="Arial"/>
                <w:b/>
              </w:rPr>
              <w:t>INFORMATION REQUIRED</w:t>
            </w:r>
          </w:p>
        </w:tc>
      </w:tr>
    </w:tbl>
    <w:p w14:paraId="0BB78EAF" w14:textId="77777777" w:rsidR="00797A2C" w:rsidRPr="006C642F" w:rsidRDefault="00797A2C" w:rsidP="00DF0DCB">
      <w:pPr>
        <w:pStyle w:val="AgencySideHeading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8"/>
        <w:gridCol w:w="1426"/>
        <w:gridCol w:w="1223"/>
      </w:tblGrid>
      <w:tr w:rsidR="00E77154" w:rsidRPr="00B920F7" w14:paraId="10A5DC39" w14:textId="77777777" w:rsidTr="00CA075E">
        <w:tc>
          <w:tcPr>
            <w:tcW w:w="6258" w:type="dxa"/>
          </w:tcPr>
          <w:p w14:paraId="1BE99256" w14:textId="77777777" w:rsidR="00E77154" w:rsidRPr="00CA075E" w:rsidRDefault="00DF0DCB" w:rsidP="00DF0DCB">
            <w:pPr>
              <w:pStyle w:val="AgencySideHeadings"/>
              <w:rPr>
                <w:sz w:val="22"/>
                <w:szCs w:val="22"/>
              </w:rPr>
            </w:pPr>
            <w:r w:rsidRPr="00CA075E">
              <w:rPr>
                <w:caps w:val="0"/>
                <w:sz w:val="22"/>
                <w:szCs w:val="22"/>
              </w:rPr>
              <w:t>Description of information</w:t>
            </w:r>
          </w:p>
        </w:tc>
        <w:tc>
          <w:tcPr>
            <w:tcW w:w="1426" w:type="dxa"/>
          </w:tcPr>
          <w:p w14:paraId="6A9FC102" w14:textId="77777777" w:rsidR="00E77154" w:rsidRPr="00CA075E" w:rsidRDefault="00DF0DCB" w:rsidP="00B920F7">
            <w:pPr>
              <w:pStyle w:val="AgencySideHeadings"/>
              <w:jc w:val="center"/>
              <w:rPr>
                <w:sz w:val="22"/>
                <w:szCs w:val="22"/>
              </w:rPr>
            </w:pPr>
            <w:r w:rsidRPr="00CA075E">
              <w:rPr>
                <w:caps w:val="0"/>
                <w:sz w:val="22"/>
                <w:szCs w:val="22"/>
              </w:rPr>
              <w:t>Form the information must take</w:t>
            </w:r>
          </w:p>
        </w:tc>
        <w:tc>
          <w:tcPr>
            <w:tcW w:w="1223" w:type="dxa"/>
          </w:tcPr>
          <w:p w14:paraId="0DBC6CC8" w14:textId="77777777" w:rsidR="00E77154" w:rsidRPr="00CA075E" w:rsidRDefault="00DF0DCB" w:rsidP="00B920F7">
            <w:pPr>
              <w:pStyle w:val="AgencySideHeadings"/>
              <w:jc w:val="center"/>
              <w:rPr>
                <w:sz w:val="22"/>
                <w:szCs w:val="22"/>
              </w:rPr>
            </w:pPr>
            <w:r w:rsidRPr="00CA075E">
              <w:rPr>
                <w:caps w:val="0"/>
                <w:sz w:val="22"/>
                <w:szCs w:val="22"/>
              </w:rPr>
              <w:t>Date required</w:t>
            </w:r>
          </w:p>
        </w:tc>
      </w:tr>
      <w:tr w:rsidR="00E77154" w:rsidRPr="00E50CE4" w14:paraId="3343A6AB" w14:textId="77777777" w:rsidTr="00CA075E">
        <w:trPr>
          <w:trHeight w:val="435"/>
        </w:trPr>
        <w:tc>
          <w:tcPr>
            <w:tcW w:w="6258" w:type="dxa"/>
          </w:tcPr>
          <w:p w14:paraId="45FE2696" w14:textId="1B15E425" w:rsidR="00A21353" w:rsidRPr="006E52F5" w:rsidRDefault="00A21353" w:rsidP="006E52F5">
            <w:pPr>
              <w:pStyle w:val="AgencySideHeadings"/>
              <w:rPr>
                <w:caps w:val="0"/>
                <w:sz w:val="22"/>
              </w:rPr>
            </w:pPr>
            <w:r w:rsidRPr="006E52F5">
              <w:rPr>
                <w:sz w:val="22"/>
              </w:rPr>
              <w:t>For each BAT Conclusion and its individual sub-elements (contained within BAT Conclusion document(s) named above) please:</w:t>
            </w:r>
          </w:p>
          <w:p w14:paraId="421B24F4" w14:textId="77777777" w:rsidR="00A21353" w:rsidRPr="006E52F5" w:rsidRDefault="00A21353" w:rsidP="006E52F5">
            <w:pPr>
              <w:pStyle w:val="AgencySideHeadings"/>
              <w:rPr>
                <w:sz w:val="22"/>
              </w:rPr>
            </w:pPr>
          </w:p>
          <w:p w14:paraId="26658407" w14:textId="45E0ED17" w:rsidR="00A21353" w:rsidRPr="006E52F5" w:rsidRDefault="00A21353" w:rsidP="006E52F5">
            <w:pPr>
              <w:pStyle w:val="tablecolumntext"/>
              <w:numPr>
                <w:ilvl w:val="0"/>
                <w:numId w:val="9"/>
              </w:numPr>
              <w:jc w:val="left"/>
              <w:rPr>
                <w:rFonts w:cs="Arial"/>
                <w:noProof/>
                <w:sz w:val="22"/>
              </w:rPr>
            </w:pPr>
            <w:r w:rsidRPr="006E52F5">
              <w:rPr>
                <w:rFonts w:cs="Arial"/>
                <w:noProof/>
                <w:sz w:val="22"/>
              </w:rPr>
              <w:t xml:space="preserve">Confirm whether or not you currently comply with the standards described in the relevant BAT Conclusion reference document providing </w:t>
            </w:r>
            <w:commentRangeStart w:id="1"/>
            <w:r w:rsidRPr="006E52F5">
              <w:rPr>
                <w:rFonts w:cs="Arial"/>
                <w:noProof/>
                <w:sz w:val="22"/>
              </w:rPr>
              <w:t>a description of how you meet the standard.</w:t>
            </w:r>
            <w:r w:rsidR="00DA6598">
              <w:rPr>
                <w:rFonts w:cs="Arial"/>
                <w:noProof/>
                <w:sz w:val="22"/>
              </w:rPr>
              <w:t xml:space="preserve"> </w:t>
            </w:r>
            <w:commentRangeEnd w:id="1"/>
            <w:r w:rsidR="00CB750D">
              <w:rPr>
                <w:rStyle w:val="CommentReference"/>
              </w:rPr>
              <w:commentReference w:id="1"/>
            </w:r>
          </w:p>
          <w:p w14:paraId="1F86BCCA" w14:textId="77777777" w:rsidR="00A21353" w:rsidRPr="006E52F5" w:rsidRDefault="00A21353" w:rsidP="006E52F5">
            <w:pPr>
              <w:pStyle w:val="ListParagraph"/>
              <w:jc w:val="left"/>
              <w:rPr>
                <w:rFonts w:cs="Arial"/>
                <w:noProof/>
                <w:sz w:val="22"/>
              </w:rPr>
            </w:pPr>
          </w:p>
          <w:p w14:paraId="0F05465C" w14:textId="4410228B" w:rsidR="00A21353" w:rsidRPr="006E52F5" w:rsidRDefault="00A21353" w:rsidP="006E52F5">
            <w:pPr>
              <w:pStyle w:val="tablecolumntext"/>
              <w:numPr>
                <w:ilvl w:val="0"/>
                <w:numId w:val="9"/>
              </w:numPr>
              <w:jc w:val="left"/>
              <w:rPr>
                <w:rFonts w:cs="Arial"/>
                <w:noProof/>
                <w:sz w:val="22"/>
              </w:rPr>
            </w:pPr>
            <w:r w:rsidRPr="006E52F5">
              <w:rPr>
                <w:rFonts w:cs="Arial"/>
                <w:noProof/>
                <w:sz w:val="22"/>
              </w:rPr>
              <w:t>Describe how and when you intend to comply with those standards you do not currently meet, as identified in paragraph 1, to ensure that you are fully compliant with relevant BAT Conclusions by</w:t>
            </w:r>
            <w:r w:rsidR="00573864">
              <w:rPr>
                <w:rFonts w:cs="Arial"/>
                <w:noProof/>
                <w:sz w:val="22"/>
              </w:rPr>
              <w:t xml:space="preserve"> 23 December 2023</w:t>
            </w:r>
            <w:r w:rsidRPr="006E52F5">
              <w:rPr>
                <w:rFonts w:cs="Arial"/>
                <w:noProof/>
                <w:sz w:val="22"/>
              </w:rPr>
              <w:t>,</w:t>
            </w:r>
            <w:r w:rsidRPr="006E52F5">
              <w:rPr>
                <w:rFonts w:cs="Arial"/>
                <w:noProof/>
                <w:color w:val="FF0000"/>
                <w:sz w:val="22"/>
              </w:rPr>
              <w:t xml:space="preserve"> </w:t>
            </w:r>
            <w:r w:rsidRPr="006E52F5">
              <w:rPr>
                <w:rFonts w:cs="Arial"/>
                <w:noProof/>
                <w:sz w:val="22"/>
              </w:rPr>
              <w:t>being the date which, hereafter in this Notice, is referred to as the ‘compliance date’.</w:t>
            </w:r>
          </w:p>
          <w:p w14:paraId="5868FB02" w14:textId="77777777" w:rsidR="00A21353" w:rsidRPr="006E52F5" w:rsidRDefault="00A21353" w:rsidP="006E52F5">
            <w:pPr>
              <w:pStyle w:val="tablecolumntext"/>
              <w:jc w:val="left"/>
              <w:rPr>
                <w:rFonts w:cs="Arial"/>
                <w:noProof/>
                <w:sz w:val="22"/>
              </w:rPr>
            </w:pPr>
          </w:p>
          <w:p w14:paraId="3066DDB0" w14:textId="2ADA8A54" w:rsidR="00A21353" w:rsidRDefault="008845FA" w:rsidP="00D27F59">
            <w:pPr>
              <w:pStyle w:val="tablecolumntext"/>
              <w:numPr>
                <w:ilvl w:val="0"/>
                <w:numId w:val="9"/>
              </w:numPr>
              <w:spacing w:after="120"/>
              <w:jc w:val="left"/>
              <w:rPr>
                <w:rFonts w:cs="Arial"/>
                <w:noProof/>
                <w:sz w:val="22"/>
              </w:rPr>
            </w:pPr>
            <w:r w:rsidRPr="008845FA">
              <w:rPr>
                <w:rFonts w:cs="Arial"/>
                <w:noProof/>
                <w:sz w:val="22"/>
              </w:rPr>
              <w:t>Confirm if you intend to continue operating in a manner which would not comply with the relevant new BAT Conclusion, after the compliance date, what your justification for being allowed to do so is, and by what date you intend to come into full compliance, or a description of alternative measures to be adopted</w:t>
            </w:r>
            <w:r>
              <w:rPr>
                <w:rFonts w:cs="Arial"/>
                <w:noProof/>
                <w:sz w:val="22"/>
              </w:rPr>
              <w:t xml:space="preserve"> </w:t>
            </w:r>
            <w:r w:rsidRPr="008845FA">
              <w:rPr>
                <w:rFonts w:cs="Arial"/>
                <w:noProof/>
                <w:sz w:val="22"/>
              </w:rPr>
              <w:t>that will provide equivalent environmental protection.</w:t>
            </w:r>
          </w:p>
          <w:p w14:paraId="7CF20992" w14:textId="5DDDFD99" w:rsidR="008845FA" w:rsidRPr="00573864" w:rsidRDefault="008845FA" w:rsidP="00077C2F">
            <w:pPr>
              <w:pStyle w:val="tablecolumntext"/>
              <w:numPr>
                <w:ilvl w:val="0"/>
                <w:numId w:val="9"/>
              </w:numPr>
              <w:spacing w:after="120"/>
              <w:jc w:val="left"/>
              <w:rPr>
                <w:rFonts w:cs="Arial"/>
                <w:noProof/>
                <w:sz w:val="22"/>
              </w:rPr>
            </w:pPr>
            <w:r w:rsidRPr="00573864">
              <w:rPr>
                <w:rFonts w:cs="Arial"/>
                <w:noProof/>
                <w:sz w:val="22"/>
              </w:rPr>
              <w:t>Where there is a BAT Associated Emission Level (BATAEL) specified in the BAT conclusion, with which you will not comply by the compliance date, you should request a derogation. To do this you must provide sufficient technical and commercial information to demonstrate that achieving that BATAEL would lead to costs that are disproportionately high, compare</w:t>
            </w:r>
            <w:r w:rsidR="00573864" w:rsidRPr="00573864">
              <w:rPr>
                <w:rFonts w:cs="Arial"/>
                <w:noProof/>
                <w:sz w:val="22"/>
              </w:rPr>
              <w:t xml:space="preserve">d to the environmental benefits, </w:t>
            </w:r>
            <w:r w:rsidRPr="00573864">
              <w:rPr>
                <w:rFonts w:cs="Arial"/>
                <w:noProof/>
                <w:sz w:val="22"/>
              </w:rPr>
              <w:t>due to one or more of:</w:t>
            </w:r>
          </w:p>
          <w:p w14:paraId="6C662EC8" w14:textId="77777777" w:rsidR="008845FA" w:rsidRPr="008845FA" w:rsidRDefault="008845FA" w:rsidP="00573864">
            <w:pPr>
              <w:pStyle w:val="tablecolumntext"/>
              <w:spacing w:after="120"/>
              <w:ind w:left="360"/>
              <w:jc w:val="left"/>
              <w:rPr>
                <w:rFonts w:cs="Arial"/>
                <w:noProof/>
                <w:sz w:val="22"/>
              </w:rPr>
            </w:pPr>
            <w:r w:rsidRPr="008845FA">
              <w:rPr>
                <w:rFonts w:cs="Arial"/>
                <w:noProof/>
                <w:sz w:val="22"/>
              </w:rPr>
              <w:t>i. the geographical location of your installation;</w:t>
            </w:r>
          </w:p>
          <w:p w14:paraId="271D9B87" w14:textId="77777777" w:rsidR="008845FA" w:rsidRPr="008845FA" w:rsidRDefault="008845FA" w:rsidP="00573864">
            <w:pPr>
              <w:pStyle w:val="tablecolumntext"/>
              <w:spacing w:after="120"/>
              <w:ind w:left="360"/>
              <w:jc w:val="left"/>
              <w:rPr>
                <w:rFonts w:cs="Arial"/>
                <w:noProof/>
                <w:sz w:val="22"/>
              </w:rPr>
            </w:pPr>
            <w:r w:rsidRPr="008845FA">
              <w:rPr>
                <w:rFonts w:cs="Arial"/>
                <w:noProof/>
                <w:sz w:val="22"/>
              </w:rPr>
              <w:t>ii. the local environmental conditions around your installation;</w:t>
            </w:r>
          </w:p>
          <w:p w14:paraId="35E46109" w14:textId="77777777" w:rsidR="008845FA" w:rsidRPr="008845FA" w:rsidRDefault="008845FA" w:rsidP="00573864">
            <w:pPr>
              <w:pStyle w:val="tablecolumntext"/>
              <w:spacing w:after="120"/>
              <w:ind w:left="360"/>
              <w:jc w:val="left"/>
              <w:rPr>
                <w:rFonts w:cs="Arial"/>
                <w:noProof/>
                <w:sz w:val="22"/>
              </w:rPr>
            </w:pPr>
            <w:r w:rsidRPr="008845FA">
              <w:rPr>
                <w:rFonts w:cs="Arial"/>
                <w:noProof/>
                <w:sz w:val="22"/>
              </w:rPr>
              <w:t>iii. the technical characteristics of your installation.</w:t>
            </w:r>
          </w:p>
          <w:p w14:paraId="1CF97B21" w14:textId="156B6BB1" w:rsidR="008845FA" w:rsidRPr="008845FA" w:rsidRDefault="008845FA" w:rsidP="00573864">
            <w:pPr>
              <w:pStyle w:val="tablecolumntext"/>
              <w:spacing w:after="120"/>
              <w:ind w:left="360"/>
              <w:jc w:val="left"/>
              <w:rPr>
                <w:rFonts w:cs="Arial"/>
                <w:noProof/>
                <w:sz w:val="22"/>
              </w:rPr>
            </w:pPr>
            <w:r w:rsidRPr="008845FA">
              <w:rPr>
                <w:rFonts w:cs="Arial"/>
                <w:noProof/>
                <w:sz w:val="22"/>
              </w:rPr>
              <w:t>No other justification for a derogation can be considered.</w:t>
            </w:r>
          </w:p>
          <w:p w14:paraId="7679F77E" w14:textId="77777777" w:rsidR="00A21353" w:rsidRPr="006E52F5" w:rsidRDefault="00A21353" w:rsidP="006E52F5">
            <w:pPr>
              <w:pStyle w:val="tablecolumntext"/>
              <w:jc w:val="left"/>
              <w:rPr>
                <w:rFonts w:cs="Arial"/>
                <w:sz w:val="22"/>
              </w:rPr>
            </w:pPr>
          </w:p>
          <w:p w14:paraId="190773CB" w14:textId="77777777" w:rsidR="008510A9" w:rsidRDefault="008510A9" w:rsidP="008510A9">
            <w:pPr>
              <w:pStyle w:val="tablecolumntext"/>
              <w:ind w:left="360"/>
              <w:jc w:val="left"/>
              <w:rPr>
                <w:rFonts w:cs="Arial"/>
                <w:noProof/>
                <w:sz w:val="22"/>
              </w:rPr>
            </w:pPr>
          </w:p>
          <w:p w14:paraId="623252F7" w14:textId="77777777" w:rsidR="00A8049F" w:rsidRDefault="00A8049F" w:rsidP="008510A9">
            <w:pPr>
              <w:pStyle w:val="tablecolumntext"/>
              <w:jc w:val="left"/>
              <w:rPr>
                <w:rFonts w:cs="Arial"/>
                <w:b/>
                <w:noProof/>
                <w:sz w:val="22"/>
              </w:rPr>
            </w:pPr>
          </w:p>
          <w:p w14:paraId="3FA5C697" w14:textId="77777777" w:rsidR="00A8049F" w:rsidRDefault="00A8049F" w:rsidP="008510A9">
            <w:pPr>
              <w:pStyle w:val="tablecolumntext"/>
              <w:jc w:val="left"/>
              <w:rPr>
                <w:rFonts w:cs="Arial"/>
                <w:b/>
                <w:noProof/>
                <w:sz w:val="22"/>
              </w:rPr>
            </w:pPr>
          </w:p>
          <w:p w14:paraId="4DF1FAFA" w14:textId="5371F857" w:rsidR="008510A9" w:rsidRPr="008510A9" w:rsidRDefault="008510A9" w:rsidP="008510A9">
            <w:pPr>
              <w:pStyle w:val="tablecolumntext"/>
              <w:jc w:val="left"/>
              <w:rPr>
                <w:rFonts w:cs="Arial"/>
                <w:b/>
                <w:noProof/>
                <w:sz w:val="22"/>
              </w:rPr>
            </w:pPr>
            <w:r w:rsidRPr="008510A9">
              <w:rPr>
                <w:rFonts w:cs="Arial"/>
                <w:b/>
                <w:noProof/>
                <w:sz w:val="22"/>
              </w:rPr>
              <w:lastRenderedPageBreak/>
              <w:t>PLEASE ALSO PROVIDE:</w:t>
            </w:r>
          </w:p>
          <w:p w14:paraId="5736268E" w14:textId="77777777" w:rsidR="008510A9" w:rsidRDefault="008510A9" w:rsidP="008510A9">
            <w:pPr>
              <w:pStyle w:val="tablecolumntext"/>
              <w:ind w:left="360"/>
              <w:jc w:val="left"/>
              <w:rPr>
                <w:rFonts w:cs="Arial"/>
                <w:noProof/>
                <w:sz w:val="22"/>
              </w:rPr>
            </w:pPr>
          </w:p>
          <w:p w14:paraId="74C59D48" w14:textId="5ECEF1D9" w:rsidR="00336F3A" w:rsidRPr="00126059" w:rsidRDefault="00F27EC5" w:rsidP="00336F3A">
            <w:pPr>
              <w:pStyle w:val="tablecolumntext"/>
              <w:numPr>
                <w:ilvl w:val="0"/>
                <w:numId w:val="9"/>
              </w:numPr>
              <w:jc w:val="left"/>
              <w:rPr>
                <w:rFonts w:cs="Arial"/>
                <w:noProof/>
                <w:color w:val="000000" w:themeColor="text1"/>
                <w:sz w:val="22"/>
              </w:rPr>
            </w:pPr>
            <w:r w:rsidRPr="00126059">
              <w:rPr>
                <w:rFonts w:cs="Arial"/>
                <w:noProof/>
                <w:color w:val="000000" w:themeColor="text1"/>
                <w:sz w:val="22"/>
              </w:rPr>
              <w:t>A</w:t>
            </w:r>
            <w:r w:rsidR="00336F3A" w:rsidRPr="00126059">
              <w:rPr>
                <w:rFonts w:cs="Arial"/>
                <w:noProof/>
                <w:color w:val="000000" w:themeColor="text1"/>
                <w:sz w:val="22"/>
              </w:rPr>
              <w:t xml:space="preserve"> copy of the Other Than Normal Operating Conditions (OTNOC) management plan for the installation (in accordance with the requirments of BAT 18). </w:t>
            </w:r>
            <w:r w:rsidR="008510A9" w:rsidRPr="00126059">
              <w:rPr>
                <w:rFonts w:cs="Arial"/>
                <w:noProof/>
                <w:color w:val="000000" w:themeColor="text1"/>
                <w:sz w:val="22"/>
              </w:rPr>
              <w:t>The OTNOC management plan shall include:</w:t>
            </w:r>
          </w:p>
          <w:p w14:paraId="586A18FA" w14:textId="2C58ED58" w:rsidR="008510A9" w:rsidRPr="00126059" w:rsidRDefault="008510A9" w:rsidP="008510A9">
            <w:pPr>
              <w:pStyle w:val="tablecolumntext"/>
              <w:numPr>
                <w:ilvl w:val="0"/>
                <w:numId w:val="14"/>
              </w:numPr>
              <w:ind w:left="630" w:hanging="284"/>
              <w:jc w:val="left"/>
              <w:rPr>
                <w:rFonts w:cs="Arial"/>
                <w:noProof/>
                <w:color w:val="000000" w:themeColor="text1"/>
                <w:sz w:val="22"/>
              </w:rPr>
            </w:pPr>
            <w:commentRangeStart w:id="2"/>
            <w:r w:rsidRPr="00126059">
              <w:rPr>
                <w:rFonts w:cs="Arial"/>
                <w:noProof/>
                <w:color w:val="000000" w:themeColor="text1"/>
                <w:sz w:val="22"/>
              </w:rPr>
              <w:t>A list of OTNOC (abnormal operation) scenarios and the start-up and shut-down definitions for the plant.</w:t>
            </w:r>
            <w:commentRangeEnd w:id="2"/>
            <w:r w:rsidR="00310208" w:rsidRPr="00126059">
              <w:rPr>
                <w:rStyle w:val="CommentReference"/>
                <w:color w:val="000000" w:themeColor="text1"/>
              </w:rPr>
              <w:commentReference w:id="2"/>
            </w:r>
          </w:p>
          <w:p w14:paraId="6A9617A4" w14:textId="048C64E6" w:rsidR="008510A9" w:rsidRPr="00126059" w:rsidRDefault="008510A9" w:rsidP="008510A9">
            <w:pPr>
              <w:pStyle w:val="tablecolumntext"/>
              <w:numPr>
                <w:ilvl w:val="0"/>
                <w:numId w:val="14"/>
              </w:numPr>
              <w:ind w:left="630" w:hanging="284"/>
              <w:jc w:val="left"/>
              <w:rPr>
                <w:rFonts w:cs="Arial"/>
                <w:noProof/>
                <w:color w:val="000000" w:themeColor="text1"/>
                <w:sz w:val="22"/>
              </w:rPr>
            </w:pPr>
            <w:r w:rsidRPr="00126059">
              <w:rPr>
                <w:rFonts w:cs="Arial"/>
                <w:noProof/>
                <w:color w:val="000000" w:themeColor="text1"/>
                <w:sz w:val="22"/>
              </w:rPr>
              <w:t>A description of how critical equipment has been designed to minimise AO and SU/SD periods.</w:t>
            </w:r>
          </w:p>
          <w:p w14:paraId="3378621E" w14:textId="761E2FC1" w:rsidR="008510A9" w:rsidRPr="00126059" w:rsidRDefault="008510A9" w:rsidP="008510A9">
            <w:pPr>
              <w:pStyle w:val="tablecolumntext"/>
              <w:numPr>
                <w:ilvl w:val="0"/>
                <w:numId w:val="14"/>
              </w:numPr>
              <w:ind w:left="630" w:hanging="284"/>
              <w:jc w:val="left"/>
              <w:rPr>
                <w:rFonts w:cs="Arial"/>
                <w:noProof/>
                <w:color w:val="000000" w:themeColor="text1"/>
                <w:sz w:val="22"/>
              </w:rPr>
            </w:pPr>
            <w:r w:rsidRPr="00126059">
              <w:rPr>
                <w:rFonts w:cs="Arial"/>
                <w:noProof/>
                <w:color w:val="000000" w:themeColor="text1"/>
                <w:sz w:val="22"/>
              </w:rPr>
              <w:t>A reference to the preventative maintenance plan in the Environmental Management System</w:t>
            </w:r>
          </w:p>
          <w:p w14:paraId="56510AE1" w14:textId="277FB126" w:rsidR="008510A9" w:rsidRPr="00126059" w:rsidRDefault="008510A9" w:rsidP="008510A9">
            <w:pPr>
              <w:pStyle w:val="tablecolumntext"/>
              <w:numPr>
                <w:ilvl w:val="0"/>
                <w:numId w:val="14"/>
              </w:numPr>
              <w:ind w:left="630" w:hanging="284"/>
              <w:jc w:val="left"/>
              <w:rPr>
                <w:rFonts w:cs="Arial"/>
                <w:noProof/>
                <w:color w:val="000000" w:themeColor="text1"/>
                <w:sz w:val="22"/>
              </w:rPr>
            </w:pPr>
            <w:r w:rsidRPr="00126059">
              <w:rPr>
                <w:rFonts w:cs="Arial"/>
                <w:noProof/>
                <w:color w:val="000000" w:themeColor="text1"/>
                <w:sz w:val="22"/>
              </w:rPr>
              <w:t>For plants fitted with an abatement bypass system or emergency release valve (ERV), a justification of why the bypass or ERV is needed</w:t>
            </w:r>
            <w:r w:rsidR="005B707C" w:rsidRPr="00126059">
              <w:rPr>
                <w:rFonts w:cs="Arial"/>
                <w:noProof/>
                <w:color w:val="000000" w:themeColor="text1"/>
                <w:sz w:val="22"/>
              </w:rPr>
              <w:t xml:space="preserve"> and</w:t>
            </w:r>
            <w:r w:rsidRPr="00126059">
              <w:rPr>
                <w:rFonts w:cs="Arial"/>
                <w:noProof/>
                <w:color w:val="000000" w:themeColor="text1"/>
                <w:sz w:val="22"/>
              </w:rPr>
              <w:t xml:space="preserve"> any improvements that can be made to reduce the frequency of its use or remove it altogether</w:t>
            </w:r>
            <w:r w:rsidR="005B707C" w:rsidRPr="00126059">
              <w:rPr>
                <w:rFonts w:cs="Arial"/>
                <w:noProof/>
                <w:color w:val="000000" w:themeColor="text1"/>
                <w:sz w:val="22"/>
              </w:rPr>
              <w:t xml:space="preserve"> along with a timetable for implementation where relevant. </w:t>
            </w:r>
          </w:p>
          <w:p w14:paraId="5C2FC7BE" w14:textId="77777777" w:rsidR="00336F3A" w:rsidRDefault="00336F3A" w:rsidP="00336F3A">
            <w:pPr>
              <w:pStyle w:val="tablecolumntext"/>
              <w:ind w:left="360"/>
              <w:jc w:val="left"/>
              <w:rPr>
                <w:rFonts w:cs="Arial"/>
                <w:noProof/>
                <w:sz w:val="22"/>
              </w:rPr>
            </w:pPr>
          </w:p>
          <w:p w14:paraId="223C4BAA" w14:textId="4F79EE85" w:rsidR="00E77154" w:rsidRPr="006E52F5" w:rsidRDefault="00E77154" w:rsidP="00CA075E">
            <w:pPr>
              <w:pStyle w:val="tablecolumntext"/>
              <w:ind w:left="772"/>
              <w:jc w:val="left"/>
              <w:rPr>
                <w:sz w:val="22"/>
              </w:rPr>
            </w:pPr>
          </w:p>
        </w:tc>
        <w:tc>
          <w:tcPr>
            <w:tcW w:w="1426" w:type="dxa"/>
          </w:tcPr>
          <w:p w14:paraId="7E2F6E8E" w14:textId="77777777" w:rsidR="00E77154" w:rsidRPr="006E52F5" w:rsidRDefault="00A21353" w:rsidP="00B920F7">
            <w:pPr>
              <w:pStyle w:val="tablecolumntext"/>
              <w:jc w:val="center"/>
              <w:rPr>
                <w:sz w:val="22"/>
              </w:rPr>
            </w:pPr>
            <w:r w:rsidRPr="006E52F5">
              <w:rPr>
                <w:sz w:val="22"/>
              </w:rPr>
              <w:lastRenderedPageBreak/>
              <w:t>Written</w:t>
            </w:r>
          </w:p>
        </w:tc>
        <w:tc>
          <w:tcPr>
            <w:tcW w:w="1223" w:type="dxa"/>
          </w:tcPr>
          <w:p w14:paraId="7CB12775" w14:textId="77777777" w:rsidR="00E77154" w:rsidRPr="006E52F5" w:rsidRDefault="00E77154" w:rsidP="00B920F7">
            <w:pPr>
              <w:pStyle w:val="tablecolumntext"/>
              <w:jc w:val="center"/>
              <w:rPr>
                <w:sz w:val="22"/>
              </w:rPr>
            </w:pPr>
          </w:p>
        </w:tc>
        <w:bookmarkStart w:id="3" w:name="_GoBack"/>
        <w:bookmarkEnd w:id="3"/>
      </w:tr>
    </w:tbl>
    <w:p w14:paraId="455DCF01" w14:textId="77777777" w:rsidR="00E77154" w:rsidRPr="006C642F" w:rsidRDefault="00E77154" w:rsidP="00DF0DCB">
      <w:pPr>
        <w:pStyle w:val="AgencySideHeadings"/>
      </w:pPr>
    </w:p>
    <w:p w14:paraId="3ADB2DE2" w14:textId="77777777" w:rsidR="00797A2C" w:rsidRPr="006C642F" w:rsidRDefault="00797A2C" w:rsidP="006C642F">
      <w:pPr>
        <w:rPr>
          <w:rFonts w:cs="Arial"/>
        </w:rPr>
      </w:pPr>
    </w:p>
    <w:p w14:paraId="057C0CC0" w14:textId="77777777" w:rsidR="00797A2C" w:rsidRPr="006C642F" w:rsidRDefault="00797A2C" w:rsidP="006C642F">
      <w:pPr>
        <w:rPr>
          <w:rFonts w:cs="Arial"/>
        </w:rPr>
      </w:pPr>
    </w:p>
    <w:p w14:paraId="0301C678" w14:textId="77777777" w:rsidR="00797A2C" w:rsidRPr="006C642F" w:rsidRDefault="00797A2C" w:rsidP="006C642F">
      <w:pPr>
        <w:rPr>
          <w:rFonts w:cs="Arial"/>
        </w:rPr>
      </w:pPr>
    </w:p>
    <w:p w14:paraId="76279D37" w14:textId="77777777" w:rsidR="00797A2C" w:rsidRPr="006C642F" w:rsidRDefault="00797A2C" w:rsidP="006C642F">
      <w:pPr>
        <w:rPr>
          <w:rFonts w:cs="Arial"/>
        </w:rPr>
      </w:pPr>
    </w:p>
    <w:sectPr w:rsidR="00797A2C" w:rsidRPr="006C642F" w:rsidSect="00E12693">
      <w:headerReference w:type="default" r:id="rId14"/>
      <w:footerReference w:type="default" r:id="rId15"/>
      <w:pgSz w:w="11905" w:h="16837" w:code="9"/>
      <w:pgMar w:top="1440" w:right="1440" w:bottom="1440" w:left="1440" w:header="1440" w:footer="851" w:gutter="0"/>
      <w:pgNumType w:start="2" w:chapStyle="1"/>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reeman, Ben" w:date="2021-03-30T15:07:00Z" w:initials="FB">
    <w:p w14:paraId="78B6E64B" w14:textId="72D36A02" w:rsidR="00573864" w:rsidRDefault="00573864">
      <w:pPr>
        <w:pStyle w:val="CommentText"/>
      </w:pPr>
      <w:r>
        <w:rPr>
          <w:rStyle w:val="CommentReference"/>
        </w:rPr>
        <w:annotationRef/>
      </w:r>
      <w:r>
        <w:t xml:space="preserve">6 months is the standard timescale for response. </w:t>
      </w:r>
    </w:p>
  </w:comment>
  <w:comment w:id="1" w:author="Freeman, Ben" w:date="2021-03-30T12:35:00Z" w:initials="FB">
    <w:p w14:paraId="1A11C9E4" w14:textId="3396C1F8" w:rsidR="00CB750D" w:rsidRDefault="00CB750D">
      <w:pPr>
        <w:pStyle w:val="CommentText"/>
      </w:pPr>
      <w:r>
        <w:rPr>
          <w:rStyle w:val="CommentReference"/>
        </w:rPr>
        <w:annotationRef/>
      </w:r>
      <w:r>
        <w:t>The Environment Agency will produce a template for operators to use to make it clear exactly what information is required</w:t>
      </w:r>
      <w:r w:rsidR="00310208">
        <w:t xml:space="preserve"> for each BAT Conclusion</w:t>
      </w:r>
      <w:r w:rsidR="00573864">
        <w:t xml:space="preserve"> and to provide the information required by this question and Question 2 below where relevant. </w:t>
      </w:r>
      <w:r w:rsidR="00310208">
        <w:t xml:space="preserve"> </w:t>
      </w:r>
      <w:r>
        <w:t xml:space="preserve">  </w:t>
      </w:r>
    </w:p>
  </w:comment>
  <w:comment w:id="2" w:author="Freeman, Ben" w:date="2021-03-30T12:46:00Z" w:initials="FB">
    <w:p w14:paraId="12A642B8" w14:textId="0C4B02E3" w:rsidR="00310208" w:rsidRDefault="00310208">
      <w:pPr>
        <w:pStyle w:val="CommentText"/>
      </w:pPr>
      <w:r>
        <w:rPr>
          <w:rStyle w:val="CommentReference"/>
        </w:rPr>
        <w:annotationRef/>
      </w:r>
      <w:r>
        <w:t xml:space="preserve">The Environment Agency intends to produce guidance by October 2021 which will help operators to identify abnormal operation scenarios and is also working with industry with a view to collating some example start-up and shut-down definitions. Local compliance officers will be asked to work with operators in order to agree the scenarios and definitions before they are submitted in response to the Regulation 61 notice.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B6E64B" w15:done="0"/>
  <w15:commentEx w15:paraId="1A11C9E4" w15:done="0"/>
  <w15:commentEx w15:paraId="12A642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45314" w14:textId="77777777" w:rsidR="00FC22E8" w:rsidRDefault="00FC22E8">
      <w:r>
        <w:separator/>
      </w:r>
    </w:p>
  </w:endnote>
  <w:endnote w:type="continuationSeparator" w:id="0">
    <w:p w14:paraId="4E5D2A79" w14:textId="77777777" w:rsidR="00FC22E8" w:rsidRDefault="00FC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5D6FD" w14:textId="77EE6149" w:rsidR="007420DB" w:rsidRPr="00EA2CE2" w:rsidRDefault="00AE6772" w:rsidP="00990C23">
    <w:pPr>
      <w:pStyle w:val="Footer"/>
      <w:rPr>
        <w:rFonts w:cs="Arial"/>
        <w:color w:val="C0C0C0"/>
        <w:sz w:val="16"/>
        <w:szCs w:val="16"/>
      </w:rPr>
    </w:pPr>
    <w:r>
      <w:rPr>
        <w:rFonts w:cs="Arial"/>
        <w:color w:val="C0C0C0"/>
        <w:sz w:val="16"/>
        <w:szCs w:val="16"/>
      </w:rPr>
      <w:t>V0.1</w:t>
    </w:r>
    <w:r>
      <w:rPr>
        <w:rFonts w:cs="Arial"/>
        <w:color w:val="C0C0C0"/>
        <w:sz w:val="16"/>
        <w:szCs w:val="16"/>
      </w:rPr>
      <w:tab/>
      <w:t>30/03/21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9E4DE" w14:textId="77777777" w:rsidR="00FC22E8" w:rsidRDefault="00FC22E8">
      <w:r>
        <w:separator/>
      </w:r>
    </w:p>
  </w:footnote>
  <w:footnote w:type="continuationSeparator" w:id="0">
    <w:p w14:paraId="7F579523" w14:textId="77777777" w:rsidR="00FC22E8" w:rsidRDefault="00FC2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9FB45" w14:textId="457FC9D5" w:rsidR="00573864" w:rsidRDefault="00AE6772">
    <w:pPr>
      <w:pStyle w:val="Header"/>
    </w:pPr>
    <w:r>
      <w:t xml:space="preserve">Environment Agency </w:t>
    </w:r>
    <w:r w:rsidR="00573864">
      <w:t xml:space="preserve">Draft </w:t>
    </w:r>
    <w:r>
      <w:t>Regulation 61 Notice Template for the Waste Incineration BAT Conclusions permit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2E9"/>
    <w:multiLevelType w:val="singleLevel"/>
    <w:tmpl w:val="F356B3BE"/>
    <w:lvl w:ilvl="0">
      <w:start w:val="1"/>
      <w:numFmt w:val="lowerLetter"/>
      <w:lvlText w:val="(%1)"/>
      <w:lvlJc w:val="left"/>
      <w:pPr>
        <w:tabs>
          <w:tab w:val="num" w:pos="360"/>
        </w:tabs>
        <w:ind w:left="360" w:hanging="360"/>
      </w:pPr>
      <w:rPr>
        <w:rFonts w:hint="default"/>
      </w:rPr>
    </w:lvl>
  </w:abstractNum>
  <w:abstractNum w:abstractNumId="1" w15:restartNumberingAfterBreak="0">
    <w:nsid w:val="10A41EB2"/>
    <w:multiLevelType w:val="multilevel"/>
    <w:tmpl w:val="872AEBD6"/>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17345DA9"/>
    <w:multiLevelType w:val="hybridMultilevel"/>
    <w:tmpl w:val="BBAEA526"/>
    <w:lvl w:ilvl="0" w:tplc="3D623B7E">
      <w:start w:val="1"/>
      <w:numFmt w:val="lowerLetter"/>
      <w:lvlText w:val="%1)"/>
      <w:lvlJc w:val="left"/>
      <w:pPr>
        <w:ind w:left="848" w:hanging="465"/>
      </w:pPr>
      <w:rPr>
        <w:rFonts w:hint="default"/>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3" w15:restartNumberingAfterBreak="0">
    <w:nsid w:val="1D462DCC"/>
    <w:multiLevelType w:val="singleLevel"/>
    <w:tmpl w:val="788E7632"/>
    <w:lvl w:ilvl="0">
      <w:start w:val="1"/>
      <w:numFmt w:val="decimal"/>
      <w:lvlText w:val="%1."/>
      <w:lvlJc w:val="left"/>
      <w:pPr>
        <w:tabs>
          <w:tab w:val="num" w:pos="360"/>
        </w:tabs>
        <w:ind w:left="360" w:hanging="360"/>
      </w:pPr>
      <w:rPr>
        <w:rFonts w:ascii="Arial" w:hAnsi="Arial" w:hint="default"/>
        <w:sz w:val="20"/>
      </w:rPr>
    </w:lvl>
  </w:abstractNum>
  <w:abstractNum w:abstractNumId="4" w15:restartNumberingAfterBreak="0">
    <w:nsid w:val="2E2E6470"/>
    <w:multiLevelType w:val="multilevel"/>
    <w:tmpl w:val="25C693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09D247B"/>
    <w:multiLevelType w:val="multilevel"/>
    <w:tmpl w:val="71040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BodyTextIndent"/>
      <w:lvlText w:val="%9."/>
      <w:lvlJc w:val="left"/>
      <w:pPr>
        <w:tabs>
          <w:tab w:val="num" w:pos="6480"/>
        </w:tabs>
        <w:ind w:left="6480" w:hanging="720"/>
      </w:pPr>
    </w:lvl>
  </w:abstractNum>
  <w:abstractNum w:abstractNumId="6" w15:restartNumberingAfterBreak="0">
    <w:nsid w:val="356760FE"/>
    <w:multiLevelType w:val="hybridMultilevel"/>
    <w:tmpl w:val="E90857AE"/>
    <w:lvl w:ilvl="0" w:tplc="232CC378">
      <w:start w:val="1"/>
      <w:numFmt w:val="decimal"/>
      <w:lvlText w:val="%1."/>
      <w:lvlJc w:val="left"/>
      <w:pPr>
        <w:tabs>
          <w:tab w:val="num" w:pos="720"/>
        </w:tabs>
        <w:ind w:left="720" w:hanging="360"/>
      </w:pPr>
      <w:rPr>
        <w:rFonts w:ascii="Arial" w:hAnsi="Arial"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6890B4A"/>
    <w:multiLevelType w:val="singleLevel"/>
    <w:tmpl w:val="17DE0348"/>
    <w:lvl w:ilvl="0">
      <w:start w:val="1"/>
      <w:numFmt w:val="decimal"/>
      <w:lvlText w:val="%1."/>
      <w:lvlJc w:val="left"/>
      <w:pPr>
        <w:tabs>
          <w:tab w:val="num" w:pos="360"/>
        </w:tabs>
        <w:ind w:left="360" w:hanging="360"/>
      </w:pPr>
      <w:rPr>
        <w:b w:val="0"/>
        <w:i w:val="0"/>
      </w:rPr>
    </w:lvl>
  </w:abstractNum>
  <w:abstractNum w:abstractNumId="8" w15:restartNumberingAfterBreak="0">
    <w:nsid w:val="5B4E7804"/>
    <w:multiLevelType w:val="hybridMultilevel"/>
    <w:tmpl w:val="D4C080C4"/>
    <w:lvl w:ilvl="0" w:tplc="647E8D12">
      <w:start w:val="1"/>
      <w:numFmt w:val="decimal"/>
      <w:lvlText w:val="%1."/>
      <w:lvlJc w:val="left"/>
      <w:pPr>
        <w:ind w:left="360" w:hanging="360"/>
      </w:pPr>
      <w:rPr>
        <w:rFonts w:ascii="Arial" w:hAnsi="Arial"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354494"/>
    <w:multiLevelType w:val="hybridMultilevel"/>
    <w:tmpl w:val="2D3A783E"/>
    <w:lvl w:ilvl="0" w:tplc="0809001B">
      <w:start w:val="1"/>
      <w:numFmt w:val="lowerRoman"/>
      <w:lvlText w:val="%1."/>
      <w:lvlJc w:val="right"/>
      <w:pPr>
        <w:ind w:left="1103" w:hanging="360"/>
      </w:pPr>
    </w:lvl>
    <w:lvl w:ilvl="1" w:tplc="08090019" w:tentative="1">
      <w:start w:val="1"/>
      <w:numFmt w:val="lowerLetter"/>
      <w:lvlText w:val="%2."/>
      <w:lvlJc w:val="left"/>
      <w:pPr>
        <w:ind w:left="1823" w:hanging="360"/>
      </w:pPr>
    </w:lvl>
    <w:lvl w:ilvl="2" w:tplc="0809001B" w:tentative="1">
      <w:start w:val="1"/>
      <w:numFmt w:val="lowerRoman"/>
      <w:lvlText w:val="%3."/>
      <w:lvlJc w:val="right"/>
      <w:pPr>
        <w:ind w:left="2543" w:hanging="180"/>
      </w:pPr>
    </w:lvl>
    <w:lvl w:ilvl="3" w:tplc="0809000F" w:tentative="1">
      <w:start w:val="1"/>
      <w:numFmt w:val="decimal"/>
      <w:lvlText w:val="%4."/>
      <w:lvlJc w:val="left"/>
      <w:pPr>
        <w:ind w:left="3263" w:hanging="360"/>
      </w:pPr>
    </w:lvl>
    <w:lvl w:ilvl="4" w:tplc="08090019" w:tentative="1">
      <w:start w:val="1"/>
      <w:numFmt w:val="lowerLetter"/>
      <w:lvlText w:val="%5."/>
      <w:lvlJc w:val="left"/>
      <w:pPr>
        <w:ind w:left="3983" w:hanging="360"/>
      </w:pPr>
    </w:lvl>
    <w:lvl w:ilvl="5" w:tplc="0809001B" w:tentative="1">
      <w:start w:val="1"/>
      <w:numFmt w:val="lowerRoman"/>
      <w:lvlText w:val="%6."/>
      <w:lvlJc w:val="right"/>
      <w:pPr>
        <w:ind w:left="4703" w:hanging="180"/>
      </w:pPr>
    </w:lvl>
    <w:lvl w:ilvl="6" w:tplc="0809000F" w:tentative="1">
      <w:start w:val="1"/>
      <w:numFmt w:val="decimal"/>
      <w:lvlText w:val="%7."/>
      <w:lvlJc w:val="left"/>
      <w:pPr>
        <w:ind w:left="5423" w:hanging="360"/>
      </w:pPr>
    </w:lvl>
    <w:lvl w:ilvl="7" w:tplc="08090019" w:tentative="1">
      <w:start w:val="1"/>
      <w:numFmt w:val="lowerLetter"/>
      <w:lvlText w:val="%8."/>
      <w:lvlJc w:val="left"/>
      <w:pPr>
        <w:ind w:left="6143" w:hanging="360"/>
      </w:pPr>
    </w:lvl>
    <w:lvl w:ilvl="8" w:tplc="0809001B" w:tentative="1">
      <w:start w:val="1"/>
      <w:numFmt w:val="lowerRoman"/>
      <w:lvlText w:val="%9."/>
      <w:lvlJc w:val="right"/>
      <w:pPr>
        <w:ind w:left="6863" w:hanging="180"/>
      </w:pPr>
    </w:lvl>
  </w:abstractNum>
  <w:abstractNum w:abstractNumId="10" w15:restartNumberingAfterBreak="0">
    <w:nsid w:val="6B101A00"/>
    <w:multiLevelType w:val="singleLevel"/>
    <w:tmpl w:val="8E245EE2"/>
    <w:lvl w:ilvl="0">
      <w:start w:val="2"/>
      <w:numFmt w:val="lowerLetter"/>
      <w:lvlText w:val="(%1)"/>
      <w:lvlJc w:val="left"/>
      <w:pPr>
        <w:tabs>
          <w:tab w:val="num" w:pos="1440"/>
        </w:tabs>
        <w:ind w:left="1440" w:hanging="720"/>
      </w:pPr>
      <w:rPr>
        <w:rFonts w:hint="default"/>
      </w:rPr>
    </w:lvl>
  </w:abstractNum>
  <w:abstractNum w:abstractNumId="11" w15:restartNumberingAfterBreak="0">
    <w:nsid w:val="6FB12882"/>
    <w:multiLevelType w:val="hybridMultilevel"/>
    <w:tmpl w:val="CAE2E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044F7D"/>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7F1A4A5C"/>
    <w:multiLevelType w:val="hybridMultilevel"/>
    <w:tmpl w:val="CBA28A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2"/>
  </w:num>
  <w:num w:numId="3">
    <w:abstractNumId w:val="10"/>
  </w:num>
  <w:num w:numId="4">
    <w:abstractNumId w:val="7"/>
  </w:num>
  <w:num w:numId="5">
    <w:abstractNumId w:val="3"/>
  </w:num>
  <w:num w:numId="6">
    <w:abstractNumId w:val="0"/>
  </w:num>
  <w:num w:numId="7">
    <w:abstractNumId w:val="6"/>
  </w:num>
  <w:num w:numId="8">
    <w:abstractNumId w:val="4"/>
  </w:num>
  <w:num w:numId="9">
    <w:abstractNumId w:val="8"/>
  </w:num>
  <w:num w:numId="10">
    <w:abstractNumId w:val="2"/>
  </w:num>
  <w:num w:numId="11">
    <w:abstractNumId w:val="11"/>
  </w:num>
  <w:num w:numId="12">
    <w:abstractNumId w:val="9"/>
  </w:num>
  <w:num w:numId="13">
    <w:abstractNumId w:val="5"/>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eeman, Ben">
    <w15:presenceInfo w15:providerId="AD" w15:userId="S-1-5-21-5500852-3169274997-3744214685-57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49"/>
    <w:rsid w:val="00010D58"/>
    <w:rsid w:val="00035990"/>
    <w:rsid w:val="0005740E"/>
    <w:rsid w:val="00081468"/>
    <w:rsid w:val="00081632"/>
    <w:rsid w:val="00081EF0"/>
    <w:rsid w:val="00090796"/>
    <w:rsid w:val="000976F0"/>
    <w:rsid w:val="000B7930"/>
    <w:rsid w:val="000C7EAD"/>
    <w:rsid w:val="001121DF"/>
    <w:rsid w:val="00126059"/>
    <w:rsid w:val="00126E08"/>
    <w:rsid w:val="001970E5"/>
    <w:rsid w:val="001C37E0"/>
    <w:rsid w:val="001D475D"/>
    <w:rsid w:val="001F61F4"/>
    <w:rsid w:val="00291B49"/>
    <w:rsid w:val="00291B92"/>
    <w:rsid w:val="00305E35"/>
    <w:rsid w:val="00310208"/>
    <w:rsid w:val="00336F3A"/>
    <w:rsid w:val="00415650"/>
    <w:rsid w:val="00415A5C"/>
    <w:rsid w:val="004263DE"/>
    <w:rsid w:val="00426CC9"/>
    <w:rsid w:val="004308B4"/>
    <w:rsid w:val="004C6251"/>
    <w:rsid w:val="004F06D8"/>
    <w:rsid w:val="00503467"/>
    <w:rsid w:val="005072D9"/>
    <w:rsid w:val="00566C9B"/>
    <w:rsid w:val="00573864"/>
    <w:rsid w:val="005B5606"/>
    <w:rsid w:val="005B707C"/>
    <w:rsid w:val="00622409"/>
    <w:rsid w:val="00640BA5"/>
    <w:rsid w:val="00684503"/>
    <w:rsid w:val="00685245"/>
    <w:rsid w:val="0068739F"/>
    <w:rsid w:val="006B6C65"/>
    <w:rsid w:val="006C642F"/>
    <w:rsid w:val="006D743D"/>
    <w:rsid w:val="006E52F5"/>
    <w:rsid w:val="006E64DA"/>
    <w:rsid w:val="006F3AA6"/>
    <w:rsid w:val="00703C1F"/>
    <w:rsid w:val="0073799B"/>
    <w:rsid w:val="007420DB"/>
    <w:rsid w:val="007477C0"/>
    <w:rsid w:val="007633D0"/>
    <w:rsid w:val="00782600"/>
    <w:rsid w:val="0079650F"/>
    <w:rsid w:val="00797A2C"/>
    <w:rsid w:val="007A127E"/>
    <w:rsid w:val="007D12A1"/>
    <w:rsid w:val="007E5BF7"/>
    <w:rsid w:val="008510A9"/>
    <w:rsid w:val="008845FA"/>
    <w:rsid w:val="00915E6C"/>
    <w:rsid w:val="00917943"/>
    <w:rsid w:val="0093195E"/>
    <w:rsid w:val="009351F1"/>
    <w:rsid w:val="00965F4A"/>
    <w:rsid w:val="009814D9"/>
    <w:rsid w:val="0098522F"/>
    <w:rsid w:val="00990C23"/>
    <w:rsid w:val="009B2531"/>
    <w:rsid w:val="00A054A1"/>
    <w:rsid w:val="00A21353"/>
    <w:rsid w:val="00A50A2B"/>
    <w:rsid w:val="00A63CAC"/>
    <w:rsid w:val="00A6674D"/>
    <w:rsid w:val="00A717A8"/>
    <w:rsid w:val="00A73F69"/>
    <w:rsid w:val="00A8049F"/>
    <w:rsid w:val="00A813F2"/>
    <w:rsid w:val="00AE6772"/>
    <w:rsid w:val="00AF08D5"/>
    <w:rsid w:val="00B5417B"/>
    <w:rsid w:val="00B5725D"/>
    <w:rsid w:val="00B72949"/>
    <w:rsid w:val="00B82FD9"/>
    <w:rsid w:val="00B920F7"/>
    <w:rsid w:val="00BB2967"/>
    <w:rsid w:val="00BD3331"/>
    <w:rsid w:val="00BF3A6D"/>
    <w:rsid w:val="00BF5F79"/>
    <w:rsid w:val="00C11631"/>
    <w:rsid w:val="00C329C6"/>
    <w:rsid w:val="00C33EC9"/>
    <w:rsid w:val="00C7719D"/>
    <w:rsid w:val="00C92D0B"/>
    <w:rsid w:val="00CA075E"/>
    <w:rsid w:val="00CB750D"/>
    <w:rsid w:val="00CD4553"/>
    <w:rsid w:val="00D01FB7"/>
    <w:rsid w:val="00D41B45"/>
    <w:rsid w:val="00D42F23"/>
    <w:rsid w:val="00D52BE5"/>
    <w:rsid w:val="00DA6598"/>
    <w:rsid w:val="00DF0DCB"/>
    <w:rsid w:val="00E07B65"/>
    <w:rsid w:val="00E12693"/>
    <w:rsid w:val="00E26BA5"/>
    <w:rsid w:val="00E332EC"/>
    <w:rsid w:val="00E45746"/>
    <w:rsid w:val="00E50CE4"/>
    <w:rsid w:val="00E77154"/>
    <w:rsid w:val="00E80CA5"/>
    <w:rsid w:val="00E8319E"/>
    <w:rsid w:val="00E87FDF"/>
    <w:rsid w:val="00E9097A"/>
    <w:rsid w:val="00EA2CE2"/>
    <w:rsid w:val="00EA3645"/>
    <w:rsid w:val="00EA4317"/>
    <w:rsid w:val="00EE7728"/>
    <w:rsid w:val="00EE78AA"/>
    <w:rsid w:val="00EF02EE"/>
    <w:rsid w:val="00F10449"/>
    <w:rsid w:val="00F27EC5"/>
    <w:rsid w:val="00F520D9"/>
    <w:rsid w:val="00F62F45"/>
    <w:rsid w:val="00F67302"/>
    <w:rsid w:val="00FC21CA"/>
    <w:rsid w:val="00FC2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DC7C73"/>
  <w15:chartTrackingRefBased/>
  <w15:docId w15:val="{04E33C29-5E29-46A5-8112-E7618E40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353"/>
    <w:pPr>
      <w:jc w:val="both"/>
    </w:pPr>
    <w:rPr>
      <w:rFonts w:ascii="Arial" w:hAnsi="Arial"/>
      <w:sz w:val="24"/>
    </w:rPr>
  </w:style>
  <w:style w:type="paragraph" w:styleId="Heading1">
    <w:name w:val="heading 1"/>
    <w:aliases w:val="Chapter,EWC Heading 1"/>
    <w:basedOn w:val="Normal"/>
    <w:next w:val="Normal"/>
    <w:qFormat/>
    <w:pPr>
      <w:keepNext/>
      <w:ind w:left="720" w:firstLine="720"/>
      <w:jc w:val="left"/>
      <w:outlineLvl w:val="0"/>
    </w:pPr>
    <w:rPr>
      <w:b/>
      <w:sz w:val="20"/>
    </w:rPr>
  </w:style>
  <w:style w:type="paragraph" w:styleId="Heading2">
    <w:name w:val="heading 2"/>
    <w:basedOn w:val="Normal"/>
    <w:next w:val="Normal"/>
    <w:qFormat/>
    <w:pPr>
      <w:keepNext/>
      <w:outlineLvl w:val="1"/>
    </w:pPr>
    <w:rPr>
      <w:sz w:val="22"/>
    </w:rPr>
  </w:style>
  <w:style w:type="paragraph" w:styleId="Heading3">
    <w:name w:val="heading 3"/>
    <w:basedOn w:val="Normal"/>
    <w:next w:val="Normal"/>
    <w:qFormat/>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Invisible">
    <w:name w:val="Invisible"/>
    <w:basedOn w:val="Normal"/>
    <w:autoRedefine/>
    <w:rPr>
      <w:color w:val="FF00FF"/>
    </w:rPr>
  </w:style>
  <w:style w:type="paragraph" w:customStyle="1" w:styleId="AgencySideHeadings">
    <w:name w:val="Agency Side Headings"/>
    <w:autoRedefine/>
    <w:rsid w:val="00DF0DCB"/>
    <w:rPr>
      <w:rFonts w:ascii="Arial" w:hAnsi="Arial" w:cs="Arial"/>
      <w:b/>
      <w:caps/>
      <w:sz w:val="24"/>
    </w:rPr>
  </w:style>
  <w:style w:type="paragraph" w:styleId="Footer">
    <w:name w:val="footer"/>
    <w:basedOn w:val="Normal"/>
    <w:pPr>
      <w:tabs>
        <w:tab w:val="center" w:pos="4153"/>
        <w:tab w:val="right" w:pos="8306"/>
      </w:tabs>
    </w:pPr>
  </w:style>
  <w:style w:type="paragraph" w:customStyle="1" w:styleId="Filename">
    <w:name w:val="Filename"/>
  </w:style>
  <w:style w:type="paragraph" w:styleId="BodyTextIndent">
    <w:name w:val="Body Text Indent"/>
    <w:basedOn w:val="Normal"/>
    <w:pPr>
      <w:numPr>
        <w:ilvl w:val="8"/>
        <w:numId w:val="13"/>
      </w:numPr>
      <w:tabs>
        <w:tab w:val="num" w:pos="4680"/>
      </w:tabs>
      <w:ind w:left="360" w:hanging="1800"/>
    </w:p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ind w:left="7200"/>
      <w:jc w:val="left"/>
    </w:pPr>
    <w:rPr>
      <w:b/>
      <w:i/>
      <w:sz w:val="22"/>
    </w:rPr>
  </w:style>
  <w:style w:type="table" w:styleId="TableGrid">
    <w:name w:val="Table Grid"/>
    <w:basedOn w:val="TableNormal"/>
    <w:rsid w:val="00E7715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text">
    <w:name w:val="table column text"/>
    <w:basedOn w:val="Normal"/>
    <w:rsid w:val="00E50CE4"/>
  </w:style>
  <w:style w:type="paragraph" w:styleId="BalloonText">
    <w:name w:val="Balloon Text"/>
    <w:basedOn w:val="Normal"/>
    <w:semiHidden/>
    <w:rsid w:val="0068739F"/>
    <w:rPr>
      <w:rFonts w:ascii="Tahoma" w:hAnsi="Tahoma" w:cs="Tahoma"/>
      <w:sz w:val="16"/>
      <w:szCs w:val="16"/>
    </w:rPr>
  </w:style>
  <w:style w:type="paragraph" w:styleId="ListParagraph">
    <w:name w:val="List Paragraph"/>
    <w:basedOn w:val="Normal"/>
    <w:uiPriority w:val="34"/>
    <w:qFormat/>
    <w:rsid w:val="00E80CA5"/>
    <w:pPr>
      <w:ind w:left="720"/>
    </w:pPr>
  </w:style>
  <w:style w:type="character" w:customStyle="1" w:styleId="BlocktextChar">
    <w:name w:val="Block text Char"/>
    <w:link w:val="BlockText1"/>
    <w:locked/>
    <w:rsid w:val="00E80CA5"/>
    <w:rPr>
      <w:rFonts w:ascii="Arial" w:hAnsi="Arial" w:cs="Arial"/>
    </w:rPr>
  </w:style>
  <w:style w:type="paragraph" w:customStyle="1" w:styleId="BlockText1">
    <w:name w:val="Block Text1"/>
    <w:basedOn w:val="Normal"/>
    <w:link w:val="BlocktextChar"/>
    <w:rsid w:val="00E80CA5"/>
    <w:pPr>
      <w:spacing w:after="120"/>
      <w:jc w:val="left"/>
    </w:pPr>
    <w:rPr>
      <w:rFonts w:cs="Arial"/>
      <w:sz w:val="20"/>
    </w:rPr>
  </w:style>
  <w:style w:type="paragraph" w:customStyle="1" w:styleId="Addresses">
    <w:name w:val="Addresses"/>
    <w:basedOn w:val="Normal"/>
    <w:autoRedefine/>
    <w:rsid w:val="00A21353"/>
    <w:pPr>
      <w:ind w:left="2835" w:hanging="3686"/>
      <w:jc w:val="left"/>
    </w:pPr>
    <w:rPr>
      <w:spacing w:val="-2"/>
      <w:sz w:val="19"/>
      <w:szCs w:val="19"/>
    </w:rPr>
  </w:style>
  <w:style w:type="paragraph" w:styleId="EndnoteText">
    <w:name w:val="endnote text"/>
    <w:basedOn w:val="Normal"/>
    <w:link w:val="EndnoteTextChar"/>
    <w:rsid w:val="00A21353"/>
    <w:rPr>
      <w:rFonts w:ascii="Times New Roman" w:hAnsi="Times New Roman"/>
      <w:sz w:val="20"/>
    </w:rPr>
  </w:style>
  <w:style w:type="character" w:customStyle="1" w:styleId="EndnoteTextChar">
    <w:name w:val="Endnote Text Char"/>
    <w:basedOn w:val="DefaultParagraphFont"/>
    <w:link w:val="EndnoteText"/>
    <w:rsid w:val="00A21353"/>
  </w:style>
  <w:style w:type="character" w:styleId="EndnoteReference">
    <w:name w:val="endnote reference"/>
    <w:basedOn w:val="DefaultParagraphFont"/>
    <w:rsid w:val="00A21353"/>
    <w:rPr>
      <w:vertAlign w:val="superscript"/>
    </w:rPr>
  </w:style>
  <w:style w:type="paragraph" w:customStyle="1" w:styleId="Default">
    <w:name w:val="Default"/>
    <w:rsid w:val="00A2135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9351F1"/>
    <w:rPr>
      <w:sz w:val="16"/>
      <w:szCs w:val="16"/>
    </w:rPr>
  </w:style>
  <w:style w:type="paragraph" w:styleId="CommentText">
    <w:name w:val="annotation text"/>
    <w:basedOn w:val="Normal"/>
    <w:link w:val="CommentTextChar"/>
    <w:rsid w:val="009351F1"/>
    <w:rPr>
      <w:sz w:val="20"/>
    </w:rPr>
  </w:style>
  <w:style w:type="character" w:customStyle="1" w:styleId="CommentTextChar">
    <w:name w:val="Comment Text Char"/>
    <w:basedOn w:val="DefaultParagraphFont"/>
    <w:link w:val="CommentText"/>
    <w:rsid w:val="009351F1"/>
    <w:rPr>
      <w:rFonts w:ascii="Arial" w:hAnsi="Arial"/>
    </w:rPr>
  </w:style>
  <w:style w:type="paragraph" w:styleId="CommentSubject">
    <w:name w:val="annotation subject"/>
    <w:basedOn w:val="CommentText"/>
    <w:next w:val="CommentText"/>
    <w:link w:val="CommentSubjectChar"/>
    <w:rsid w:val="009351F1"/>
    <w:rPr>
      <w:b/>
      <w:bCs/>
    </w:rPr>
  </w:style>
  <w:style w:type="character" w:customStyle="1" w:styleId="CommentSubjectChar">
    <w:name w:val="Comment Subject Char"/>
    <w:basedOn w:val="CommentTextChar"/>
    <w:link w:val="CommentSubject"/>
    <w:rsid w:val="009351F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96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6941</ContentCloud_OrganisationString>
    <ContentCloud_Approver1 xmlns="http://schemas.microsoft.com/sharepoint/v3">
      <UserInfo>
        <DisplayName>Atkinson, Nathan</DisplayName>
        <AccountId>43</AccountId>
        <AccountType/>
      </UserInfo>
    </ContentCloud_Approver1>
    <ContentCloud_ContributorIds xmlns="http://schemas.microsoft.com/sharepoint/v3" xsi:nil="true"/>
    <ContentCloud_Author xmlns="http://schemas.microsoft.com/sharepoint/v3">
      <UserInfo>
        <DisplayName>Atkinson, Nathan</DisplayName>
        <AccountId>43</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2018-12-03T00:00:00+00:00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nathan.atkinson@environment-agency.gov.uk</DisplayName>
        <AccountId>43</AccountId>
        <AccountType/>
      </UserInfo>
    </ContentCloud_PrimaryContact>
    <ContentCloud_ApproverComment3 xmlns="http://schemas.microsoft.com/sharepoint/v3" xsi:nil="true"/>
    <ContentCloud_LegacyDetails xmlns="http://schemas.microsoft.com/sharepoint/v3">! Important: There is 2 previous version(s) of this content. Use the legacy reference code: 345_15_SD01 to access them. 
</ContentCloud_LegacyDetails>
    <ContentCloud_FormatType xmlns="http://schemas.microsoft.com/sharepoint/v3">Word document</ContentCloud_FormatTyp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https://defra.sharepoint.com/sites/def-contentcloud/_layouts/15/DocIdRedir.aspx?ID=CONTENTCLOUD-190616497-336</Url>
      <Description>EPR: Reg 61: BAT Information notice</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296</ContentCloud_MetadataItemId>
    <ContentCloud_PrimaryContactIds xmlns="http://schemas.microsoft.com/sharepoint/v3">#43;</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2018-12-03T00:00:00+00:00</ContentCloud_PublishDate>
    <ContentCloud_Reference xmlns="http://schemas.microsoft.com/sharepoint/v3">LIT 14016</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2021-12-03T00:00:00+00:00</ContentCloud_ScheduledReviewDate>
    <ContentCloud_LegacyReference xmlns="http://schemas.microsoft.com/sharepoint/v3">345_15_SD01</ContentCloud_LegacyReference>
    <ContentCloud_ScheduledReviewType xmlns="http://schemas.microsoft.com/sharepoint/v3" xsi:nil="true"/>
    <ContentCloud_ChangeType xmlns="http://schemas.microsoft.com/sharepoint/v3">Very Minor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Blacktin, Wayne</DisplayName>
        <AccountId>11</AccountId>
        <AccountType/>
      </UserInfo>
    </ContentCloud_ContentAssurer>
    <ContentCloud_TemplateVersion xmlns="http://schemas.microsoft.com/sharepoint/v3" xsi:nil="true"/>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SRO xmlns="http://schemas.microsoft.com/sharepoint/v3">
      <UserInfo>
        <DisplayName>Pratt, Gillian</DisplayName>
        <AccountId>52</AccountId>
        <AccountType/>
      </UserInfo>
    </ContentCloud_SRO>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Subject Matter Expert</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CONTENTCLOUD-190616497-336</_dlc_DocId>
    <_dlc_DocIdUrl xmlns="44ba428f-c30f-44c8-8eab-a30b7390a267">
      <Url>https://defra.sharepoint.com/sites/def-contentcloud/_layouts/15/DocIdRedir.aspx?ID=CONTENTCLOUD-190616497-336</Url>
      <Description>CONTENTCLOUD-190616497-336</Description>
    </_dlc_DocIdUrl>
    <DLCPolicyLabelValue xmlns="c78a0cd0-2680-45d0-a254-38b105a1c2de">{_UIVersionString}</DLCPolicyLabelValue>
    <ContentCloud_ApprOrganisation2 xmlns="http://schemas.microsoft.com/sharepoint/v3" xsi:nil="true"/>
    <ContentCloud_ApprOrganisation3 xmlns="http://schemas.microsoft.com/sharepoint/v3" xsi:nil="true"/>
    <ContentCloud_OtherApprovers xmlns="http://schemas.microsoft.com/sharepoint/v3">
      <UserInfo>
        <DisplayName/>
        <AccountId xsi:nil="true"/>
        <AccountType/>
      </UserInfo>
    </ContentCloud_OtherApprovers>
    <ContentCloud_ApprOrganisation1 xmlns="http://schemas.microsoft.com/sharepoint/v3" xsi:nil="true"/>
    <ContentCloud_ApprOrganisation4 xmlns="http://schemas.microsoft.com/sharepoint/v3" xsi:nil="true"/>
    <ContentCloud_ApprOrganisation5 xmlns="http://schemas.microsoft.com/sharepoint/v3" xsi:nil="true"/>
  </documentManagement>
</p:propertie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1" ma:contentTypeDescription="Templates are documents for staff to complete, includes forms." ma:contentTypeScope="" ma:versionID="f003a5c37190a8f8e2ba53ffaff25094">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a6ea6773d81d51c8f9e664b99d1e5b44"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2:_dlc_DocId" minOccurs="0"/>
                <xsd:element ref="ns2:_dlc_DocIdUrl"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74" nillable="true" ma:displayName="Document ID Value" ma:description="The value of the document ID assigned to this item." ma:internalName="_dlc_DocId" ma:readOnly="true">
      <xsd:simpleType>
        <xsd:restriction base="dms:Text"/>
      </xsd:simpleType>
    </xsd:element>
    <xsd:element name="_dlc_DocIdUrl" ma:index="7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9D237-12E2-4319-B10E-15C5D1EAF7BA}">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microsoft.com/sharepoint/v3"/>
    <ds:schemaRef ds:uri="http://schemas.microsoft.com/office/infopath/2007/PartnerControls"/>
    <ds:schemaRef ds:uri="http://schemas.openxmlformats.org/package/2006/metadata/core-properties"/>
    <ds:schemaRef ds:uri="c78a0cd0-2680-45d0-a254-38b105a1c2de"/>
    <ds:schemaRef ds:uri="44ba428f-c30f-44c8-8eab-a30b7390a267"/>
  </ds:schemaRefs>
</ds:datastoreItem>
</file>

<file path=customXml/itemProps2.xml><?xml version="1.0" encoding="utf-8"?>
<ds:datastoreItem xmlns:ds="http://schemas.openxmlformats.org/officeDocument/2006/customXml" ds:itemID="{9B96579B-8E3C-4570-BEDA-B8BDD4170519}">
  <ds:schemaRefs>
    <ds:schemaRef ds:uri="office.server.policy"/>
  </ds:schemaRefs>
</ds:datastoreItem>
</file>

<file path=customXml/itemProps3.xml><?xml version="1.0" encoding="utf-8"?>
<ds:datastoreItem xmlns:ds="http://schemas.openxmlformats.org/officeDocument/2006/customXml" ds:itemID="{DCA99C4E-8DE1-439A-AB2E-3C822F81751F}">
  <ds:schemaRefs>
    <ds:schemaRef ds:uri="http://schemas.microsoft.com/sharepoint/events"/>
  </ds:schemaRefs>
</ds:datastoreItem>
</file>

<file path=customXml/itemProps4.xml><?xml version="1.0" encoding="utf-8"?>
<ds:datastoreItem xmlns:ds="http://schemas.openxmlformats.org/officeDocument/2006/customXml" ds:itemID="{48D70694-C3FB-499B-9E4E-EEE0BAD95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34C4D3-D75B-4472-A8F8-3FB932982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761</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EPR: Reg 61: BAT Information notice</vt:lpstr>
    </vt:vector>
  </TitlesOfParts>
  <Company>Environment Agency</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EPR: Reg 61: BAT Information notice</dc:title>
  <dc:subject/>
  <dc:creator>Morgan, Leonie</dc:creator>
  <cp:keywords/>
  <dc:description/>
  <cp:lastModifiedBy>Freeman, Ben</cp:lastModifiedBy>
  <cp:revision>6</cp:revision>
  <cp:lastPrinted>2005-02-01T14:41:00Z</cp:lastPrinted>
  <dcterms:created xsi:type="dcterms:W3CDTF">2021-03-30T10:21:00Z</dcterms:created>
  <dcterms:modified xsi:type="dcterms:W3CDTF">2021-04-01T11:03:00Z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0x010100D5A45896ADA143F9BF5F69E7D3C3FE4B0074AF18A47C254EAA85953BC267CBF74A00A460BE713977664EB5DD781E78532B82</vt:lpwstr>
  </property>
  <property fmtid="{D5CDD505-2E9C-101B-9397-08002B2CF9AE}" pid="4" name="_dlc_DocIdItemGuid">
    <vt:lpwstr>c40611e5-71a0-4c48-b386-41045fe072c8</vt:lpwstr>
  </property>
</Properties>
</file>