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3F717" w14:textId="42336462" w:rsidR="00853C37" w:rsidRDefault="009D21B1" w:rsidP="00754D24">
      <w:pPr>
        <w:ind w:left="-567"/>
        <w:rPr>
          <w:rFonts w:ascii="Arial" w:hAnsi="Arial" w:cs="Arial"/>
          <w:b/>
          <w:sz w:val="22"/>
          <w:u w:val="single"/>
        </w:rPr>
      </w:pPr>
      <w:r>
        <w:rPr>
          <w:rFonts w:ascii="Arial" w:hAnsi="Arial" w:cs="Arial"/>
          <w:b/>
          <w:sz w:val="22"/>
          <w:u w:val="single"/>
        </w:rPr>
        <w:t xml:space="preserve">Smart charging legislation - summary of key policy positions </w:t>
      </w:r>
    </w:p>
    <w:p w14:paraId="307107A0" w14:textId="77777777" w:rsidR="00783BF3" w:rsidRDefault="00783BF3" w:rsidP="00754D24">
      <w:pPr>
        <w:ind w:left="-567"/>
        <w:rPr>
          <w:rFonts w:ascii="Arial" w:hAnsi="Arial" w:cs="Arial"/>
          <w:b/>
          <w:sz w:val="22"/>
          <w:u w:val="single"/>
        </w:rPr>
      </w:pPr>
    </w:p>
    <w:p w14:paraId="719F4A4D" w14:textId="41C36B02" w:rsidR="009D21B1" w:rsidRDefault="00783BF3" w:rsidP="009D21B1">
      <w:pPr>
        <w:ind w:left="-567"/>
        <w:rPr>
          <w:rFonts w:ascii="Arial" w:hAnsi="Arial" w:cs="Arial"/>
          <w:bCs/>
          <w:sz w:val="22"/>
        </w:rPr>
      </w:pPr>
      <w:r>
        <w:rPr>
          <w:rFonts w:ascii="Arial" w:hAnsi="Arial" w:cs="Arial"/>
          <w:bCs/>
          <w:sz w:val="22"/>
        </w:rPr>
        <w:t xml:space="preserve">The below table sets out the </w:t>
      </w:r>
      <w:r w:rsidR="009D21B1">
        <w:rPr>
          <w:rFonts w:ascii="Arial" w:hAnsi="Arial" w:cs="Arial"/>
          <w:bCs/>
          <w:sz w:val="22"/>
        </w:rPr>
        <w:t>expected key policy positions</w:t>
      </w:r>
      <w:r w:rsidR="00BE4B6F">
        <w:rPr>
          <w:rFonts w:ascii="Arial" w:hAnsi="Arial" w:cs="Arial"/>
          <w:bCs/>
          <w:sz w:val="22"/>
        </w:rPr>
        <w:t xml:space="preserve"> for the upcoming smart chargepoint legislation. These will </w:t>
      </w:r>
      <w:r w:rsidR="009D21B1">
        <w:rPr>
          <w:rFonts w:ascii="Arial" w:hAnsi="Arial" w:cs="Arial"/>
          <w:bCs/>
          <w:sz w:val="22"/>
        </w:rPr>
        <w:t xml:space="preserve">be outlined </w:t>
      </w:r>
      <w:r w:rsidR="00BE4B6F">
        <w:rPr>
          <w:rFonts w:ascii="Arial" w:hAnsi="Arial" w:cs="Arial"/>
          <w:bCs/>
          <w:sz w:val="22"/>
        </w:rPr>
        <w:t xml:space="preserve">in more detail </w:t>
      </w:r>
      <w:r w:rsidR="009D21B1">
        <w:rPr>
          <w:rFonts w:ascii="Arial" w:hAnsi="Arial" w:cs="Arial"/>
          <w:bCs/>
          <w:sz w:val="22"/>
        </w:rPr>
        <w:t>within the Government</w:t>
      </w:r>
      <w:r w:rsidR="00BE4B6F">
        <w:rPr>
          <w:rFonts w:ascii="Arial" w:hAnsi="Arial" w:cs="Arial"/>
          <w:bCs/>
          <w:sz w:val="22"/>
        </w:rPr>
        <w:t>’s</w:t>
      </w:r>
      <w:r w:rsidR="009D21B1">
        <w:rPr>
          <w:rFonts w:ascii="Arial" w:hAnsi="Arial" w:cs="Arial"/>
          <w:bCs/>
          <w:sz w:val="22"/>
        </w:rPr>
        <w:t xml:space="preserve"> response to the 2019 smart charging consultation. </w:t>
      </w:r>
    </w:p>
    <w:p w14:paraId="188C8161" w14:textId="77777777" w:rsidR="009D21B1" w:rsidRDefault="009D21B1" w:rsidP="009D21B1">
      <w:pPr>
        <w:ind w:left="-567"/>
        <w:rPr>
          <w:rFonts w:ascii="Arial" w:hAnsi="Arial" w:cs="Arial"/>
          <w:bCs/>
          <w:sz w:val="22"/>
        </w:rPr>
      </w:pPr>
    </w:p>
    <w:p w14:paraId="3019B4FC" w14:textId="050A1006" w:rsidR="00BB71C5" w:rsidRPr="00193E00" w:rsidRDefault="009D21B1" w:rsidP="009D21B1">
      <w:pPr>
        <w:ind w:left="-567"/>
        <w:rPr>
          <w:rFonts w:ascii="Arial" w:hAnsi="Arial" w:cs="Arial"/>
          <w:bCs/>
          <w:color w:val="FF0000"/>
          <w:sz w:val="22"/>
          <w:u w:val="single"/>
        </w:rPr>
      </w:pPr>
      <w:r w:rsidRPr="00193E00">
        <w:rPr>
          <w:rFonts w:ascii="Arial" w:hAnsi="Arial" w:cs="Arial"/>
          <w:bCs/>
          <w:color w:val="FF0000"/>
          <w:sz w:val="22"/>
          <w:u w:val="single"/>
        </w:rPr>
        <w:t>N</w:t>
      </w:r>
      <w:r w:rsidR="001849AA" w:rsidRPr="00193E00">
        <w:rPr>
          <w:rFonts w:ascii="Arial" w:hAnsi="Arial" w:cs="Arial"/>
          <w:bCs/>
          <w:color w:val="FF0000"/>
          <w:sz w:val="22"/>
          <w:u w:val="single"/>
        </w:rPr>
        <w:t xml:space="preserve">ote – these </w:t>
      </w:r>
      <w:r w:rsidR="00BE4B6F" w:rsidRPr="00193E00">
        <w:rPr>
          <w:rFonts w:ascii="Arial" w:hAnsi="Arial" w:cs="Arial"/>
          <w:bCs/>
          <w:color w:val="FF0000"/>
          <w:sz w:val="22"/>
          <w:u w:val="single"/>
        </w:rPr>
        <w:t xml:space="preserve">policy positions </w:t>
      </w:r>
      <w:r w:rsidR="00193E00">
        <w:rPr>
          <w:rFonts w:ascii="Arial" w:hAnsi="Arial" w:cs="Arial"/>
          <w:bCs/>
          <w:color w:val="FF0000"/>
          <w:sz w:val="22"/>
          <w:u w:val="single"/>
        </w:rPr>
        <w:t xml:space="preserve">are not final Government policy and </w:t>
      </w:r>
      <w:r w:rsidRPr="00193E00">
        <w:rPr>
          <w:rFonts w:ascii="Arial" w:hAnsi="Arial" w:cs="Arial"/>
          <w:bCs/>
          <w:color w:val="FF0000"/>
          <w:sz w:val="22"/>
          <w:u w:val="single"/>
        </w:rPr>
        <w:t xml:space="preserve">could be subject to </w:t>
      </w:r>
      <w:r w:rsidR="00BE4B6F" w:rsidRPr="00193E00">
        <w:rPr>
          <w:rFonts w:ascii="Arial" w:hAnsi="Arial" w:cs="Arial"/>
          <w:bCs/>
          <w:color w:val="FF0000"/>
          <w:sz w:val="22"/>
          <w:u w:val="single"/>
        </w:rPr>
        <w:t>change</w:t>
      </w:r>
      <w:r w:rsidR="00193E00">
        <w:rPr>
          <w:rFonts w:ascii="Arial" w:hAnsi="Arial" w:cs="Arial"/>
          <w:bCs/>
          <w:color w:val="FF0000"/>
          <w:sz w:val="22"/>
          <w:u w:val="single"/>
        </w:rPr>
        <w:t>.</w:t>
      </w:r>
      <w:r w:rsidRPr="00193E00">
        <w:rPr>
          <w:rFonts w:ascii="Arial" w:hAnsi="Arial" w:cs="Arial"/>
          <w:bCs/>
          <w:color w:val="FF0000"/>
          <w:sz w:val="22"/>
          <w:u w:val="single"/>
        </w:rPr>
        <w:t xml:space="preserve"> </w:t>
      </w:r>
    </w:p>
    <w:p w14:paraId="1B753089" w14:textId="08E393B7" w:rsidR="00BB71C5" w:rsidRDefault="00BB71C5" w:rsidP="001849AA">
      <w:pPr>
        <w:ind w:left="-567"/>
        <w:rPr>
          <w:rFonts w:ascii="Arial" w:hAnsi="Arial" w:cs="Arial"/>
          <w:bCs/>
          <w:sz w:val="22"/>
        </w:rPr>
      </w:pPr>
    </w:p>
    <w:p w14:paraId="1DA68EE7" w14:textId="05FA335C" w:rsidR="0007172F" w:rsidRPr="0007172F" w:rsidRDefault="0007172F" w:rsidP="001849AA">
      <w:pPr>
        <w:ind w:left="-567"/>
        <w:rPr>
          <w:rFonts w:ascii="Arial" w:hAnsi="Arial" w:cs="Arial"/>
          <w:b/>
          <w:sz w:val="22"/>
        </w:rPr>
      </w:pPr>
      <w:r w:rsidRPr="0007172F">
        <w:rPr>
          <w:rFonts w:ascii="Arial" w:hAnsi="Arial" w:cs="Arial"/>
          <w:b/>
          <w:sz w:val="22"/>
        </w:rPr>
        <w:t>Phase one legislation</w:t>
      </w:r>
    </w:p>
    <w:p w14:paraId="0A97E53D" w14:textId="77777777" w:rsidR="001849AA" w:rsidRDefault="001849AA" w:rsidP="001849AA">
      <w:pPr>
        <w:ind w:left="-567"/>
        <w:rPr>
          <w:rFonts w:ascii="Arial" w:hAnsi="Arial" w:cs="Arial"/>
          <w:bCs/>
          <w:sz w:val="22"/>
        </w:rPr>
      </w:pPr>
    </w:p>
    <w:tbl>
      <w:tblPr>
        <w:tblW w:w="10065" w:type="dxa"/>
        <w:tblInd w:w="-577" w:type="dxa"/>
        <w:tblCellMar>
          <w:left w:w="0" w:type="dxa"/>
          <w:right w:w="0" w:type="dxa"/>
        </w:tblCellMar>
        <w:tblLook w:val="04A0" w:firstRow="1" w:lastRow="0" w:firstColumn="1" w:lastColumn="0" w:noHBand="0" w:noVBand="1"/>
      </w:tblPr>
      <w:tblGrid>
        <w:gridCol w:w="1847"/>
        <w:gridCol w:w="8218"/>
      </w:tblGrid>
      <w:tr w:rsidR="009D21B1" w:rsidRPr="001849AA" w14:paraId="17946598" w14:textId="77777777" w:rsidTr="0007172F">
        <w:trPr>
          <w:trHeight w:val="234"/>
        </w:trPr>
        <w:tc>
          <w:tcPr>
            <w:tcW w:w="1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50413" w14:textId="4074C1EF" w:rsidR="009D21B1" w:rsidRPr="001849AA" w:rsidRDefault="00BE4B6F" w:rsidP="001849AA">
            <w:pPr>
              <w:jc w:val="left"/>
              <w:rPr>
                <w:rFonts w:ascii="Arial" w:hAnsi="Arial" w:cs="Arial"/>
                <w:b/>
                <w:bCs/>
                <w:sz w:val="22"/>
              </w:rPr>
            </w:pPr>
            <w:r>
              <w:rPr>
                <w:rFonts w:ascii="Arial" w:hAnsi="Arial" w:cs="Arial"/>
                <w:b/>
                <w:bCs/>
                <w:sz w:val="22"/>
              </w:rPr>
              <w:t>Policy position</w:t>
            </w:r>
          </w:p>
        </w:tc>
        <w:tc>
          <w:tcPr>
            <w:tcW w:w="8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A2F49" w14:textId="77777777" w:rsidR="009D21B1" w:rsidRPr="001849AA" w:rsidRDefault="009D21B1" w:rsidP="001849AA">
            <w:pPr>
              <w:jc w:val="left"/>
              <w:rPr>
                <w:rFonts w:ascii="Arial" w:hAnsi="Arial" w:cs="Arial"/>
                <w:b/>
                <w:bCs/>
                <w:sz w:val="22"/>
              </w:rPr>
            </w:pPr>
            <w:r w:rsidRPr="001849AA">
              <w:rPr>
                <w:rFonts w:ascii="Arial" w:hAnsi="Arial" w:cs="Arial"/>
                <w:b/>
                <w:bCs/>
                <w:sz w:val="22"/>
              </w:rPr>
              <w:t>Description</w:t>
            </w:r>
          </w:p>
        </w:tc>
      </w:tr>
      <w:tr w:rsidR="00BE4B6F" w:rsidRPr="001849AA" w14:paraId="7941EA80" w14:textId="77777777" w:rsidTr="0007172F">
        <w:trPr>
          <w:trHeight w:val="234"/>
        </w:trPr>
        <w:tc>
          <w:tcPr>
            <w:tcW w:w="18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B059A1" w14:textId="0833D44A" w:rsidR="00BE4B6F" w:rsidRDefault="00BE4B6F" w:rsidP="001849AA">
            <w:pPr>
              <w:jc w:val="left"/>
              <w:rPr>
                <w:rFonts w:ascii="Arial" w:hAnsi="Arial" w:cs="Arial"/>
                <w:sz w:val="22"/>
              </w:rPr>
            </w:pPr>
            <w:r>
              <w:rPr>
                <w:rFonts w:ascii="Arial" w:hAnsi="Arial" w:cs="Arial"/>
                <w:sz w:val="22"/>
              </w:rPr>
              <w:t>Scope</w:t>
            </w:r>
          </w:p>
        </w:tc>
        <w:tc>
          <w:tcPr>
            <w:tcW w:w="8218" w:type="dxa"/>
            <w:tcBorders>
              <w:top w:val="nil"/>
              <w:left w:val="nil"/>
              <w:bottom w:val="single" w:sz="8" w:space="0" w:color="auto"/>
              <w:right w:val="single" w:sz="8" w:space="0" w:color="auto"/>
            </w:tcBorders>
            <w:tcMar>
              <w:top w:w="0" w:type="dxa"/>
              <w:left w:w="108" w:type="dxa"/>
              <w:bottom w:w="0" w:type="dxa"/>
              <w:right w:w="108" w:type="dxa"/>
            </w:tcMar>
          </w:tcPr>
          <w:p w14:paraId="686B58FE" w14:textId="1D09D518" w:rsidR="00BE4B6F" w:rsidRDefault="00BE4B6F" w:rsidP="00277B45">
            <w:pPr>
              <w:jc w:val="left"/>
              <w:rPr>
                <w:rFonts w:ascii="Arial" w:hAnsi="Arial" w:cs="Arial"/>
                <w:sz w:val="22"/>
              </w:rPr>
            </w:pPr>
            <w:r>
              <w:rPr>
                <w:rFonts w:ascii="Arial" w:hAnsi="Arial" w:cs="Arial"/>
                <w:sz w:val="22"/>
              </w:rPr>
              <w:t>The legislation will apply to private chargepoint</w:t>
            </w:r>
            <w:r w:rsidR="00E17B39">
              <w:rPr>
                <w:rFonts w:ascii="Arial" w:hAnsi="Arial" w:cs="Arial"/>
                <w:sz w:val="22"/>
              </w:rPr>
              <w:t>s</w:t>
            </w:r>
            <w:r>
              <w:rPr>
                <w:rFonts w:ascii="Arial" w:hAnsi="Arial" w:cs="Arial"/>
                <w:sz w:val="22"/>
              </w:rPr>
              <w:t xml:space="preserve">, meaning domestic and workplace chargepoints, used to charge vans and passenger vehicles. The legislation will most likely apply in GB only. </w:t>
            </w:r>
            <w:r w:rsidR="00E17B39">
              <w:rPr>
                <w:rFonts w:ascii="Arial" w:hAnsi="Arial" w:cs="Arial"/>
                <w:sz w:val="22"/>
              </w:rPr>
              <w:t xml:space="preserve">It will not apply to rapid chargepoints. </w:t>
            </w:r>
          </w:p>
        </w:tc>
      </w:tr>
      <w:tr w:rsidR="009D21B1" w:rsidRPr="001849AA" w14:paraId="5667EB98" w14:textId="77777777" w:rsidTr="0007172F">
        <w:trPr>
          <w:trHeight w:val="234"/>
        </w:trPr>
        <w:tc>
          <w:tcPr>
            <w:tcW w:w="18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1A3FA" w14:textId="4A796D1A" w:rsidR="009D21B1" w:rsidRDefault="009D21B1" w:rsidP="001849AA">
            <w:pPr>
              <w:jc w:val="left"/>
              <w:rPr>
                <w:rFonts w:ascii="Arial" w:hAnsi="Arial" w:cs="Arial"/>
                <w:sz w:val="22"/>
              </w:rPr>
            </w:pPr>
            <w:r>
              <w:rPr>
                <w:rFonts w:ascii="Arial" w:hAnsi="Arial" w:cs="Arial"/>
                <w:sz w:val="22"/>
              </w:rPr>
              <w:t xml:space="preserve">Smart functionality </w:t>
            </w:r>
          </w:p>
        </w:tc>
        <w:tc>
          <w:tcPr>
            <w:tcW w:w="8218" w:type="dxa"/>
            <w:tcBorders>
              <w:top w:val="nil"/>
              <w:left w:val="nil"/>
              <w:bottom w:val="single" w:sz="8" w:space="0" w:color="auto"/>
              <w:right w:val="single" w:sz="8" w:space="0" w:color="auto"/>
            </w:tcBorders>
            <w:tcMar>
              <w:top w:w="0" w:type="dxa"/>
              <w:left w:w="108" w:type="dxa"/>
              <w:bottom w:w="0" w:type="dxa"/>
              <w:right w:w="108" w:type="dxa"/>
            </w:tcMar>
          </w:tcPr>
          <w:p w14:paraId="56A657AF" w14:textId="34205D89" w:rsidR="009D21B1" w:rsidRPr="00277B45" w:rsidRDefault="009D21B1" w:rsidP="00277B45">
            <w:pPr>
              <w:jc w:val="left"/>
              <w:rPr>
                <w:rFonts w:ascii="Arial" w:hAnsi="Arial" w:cs="Arial"/>
                <w:sz w:val="22"/>
              </w:rPr>
            </w:pPr>
            <w:r>
              <w:rPr>
                <w:rFonts w:ascii="Arial" w:hAnsi="Arial" w:cs="Arial"/>
                <w:sz w:val="22"/>
              </w:rPr>
              <w:t xml:space="preserve"> “Smart functionality” means a chargepoint must have the</w:t>
            </w:r>
            <w:r w:rsidRPr="00277B45">
              <w:rPr>
                <w:rFonts w:ascii="Arial" w:hAnsi="Arial" w:cs="Arial"/>
                <w:sz w:val="22"/>
              </w:rPr>
              <w:t xml:space="preserve"> ability to—</w:t>
            </w:r>
          </w:p>
          <w:p w14:paraId="467EA6FF" w14:textId="77777777" w:rsidR="009D21B1" w:rsidRPr="00277B45" w:rsidRDefault="009D21B1" w:rsidP="00277B45">
            <w:pPr>
              <w:jc w:val="left"/>
              <w:rPr>
                <w:rFonts w:ascii="Arial" w:hAnsi="Arial" w:cs="Arial"/>
                <w:sz w:val="22"/>
              </w:rPr>
            </w:pPr>
            <w:r w:rsidRPr="00277B45">
              <w:rPr>
                <w:rFonts w:ascii="Arial" w:hAnsi="Arial" w:cs="Arial"/>
                <w:sz w:val="22"/>
              </w:rPr>
              <w:t>(a) send and receive information and;</w:t>
            </w:r>
          </w:p>
          <w:p w14:paraId="03D956FD" w14:textId="77777777" w:rsidR="009D21B1" w:rsidRPr="00277B45" w:rsidRDefault="009D21B1" w:rsidP="00277B45">
            <w:pPr>
              <w:jc w:val="left"/>
              <w:rPr>
                <w:rFonts w:ascii="Arial" w:hAnsi="Arial" w:cs="Arial"/>
                <w:sz w:val="22"/>
              </w:rPr>
            </w:pPr>
            <w:r w:rsidRPr="00277B45">
              <w:rPr>
                <w:rFonts w:ascii="Arial" w:hAnsi="Arial" w:cs="Arial"/>
                <w:sz w:val="22"/>
              </w:rPr>
              <w:t>(b) respond to external signals by modulating the rate of electricity flowing through the charge point</w:t>
            </w:r>
          </w:p>
          <w:p w14:paraId="2A0CA050" w14:textId="61A21FF3" w:rsidR="009D21B1" w:rsidRPr="009D21B1" w:rsidRDefault="009D21B1" w:rsidP="009D21B1">
            <w:pPr>
              <w:jc w:val="left"/>
              <w:rPr>
                <w:rFonts w:ascii="Arial" w:hAnsi="Arial" w:cs="Arial"/>
                <w:sz w:val="22"/>
              </w:rPr>
            </w:pPr>
            <w:r>
              <w:rPr>
                <w:rFonts w:ascii="Arial" w:hAnsi="Arial" w:cs="Arial"/>
                <w:sz w:val="22"/>
              </w:rPr>
              <w:t>The legislation will also mandate that a</w:t>
            </w:r>
            <w:r w:rsidRPr="00277B45">
              <w:rPr>
                <w:rFonts w:ascii="Arial" w:hAnsi="Arial" w:cs="Arial"/>
                <w:sz w:val="22"/>
              </w:rPr>
              <w:t xml:space="preserve"> compla</w:t>
            </w:r>
            <w:r>
              <w:rPr>
                <w:rFonts w:ascii="Arial" w:hAnsi="Arial" w:cs="Arial"/>
                <w:sz w:val="22"/>
              </w:rPr>
              <w:t>int charge</w:t>
            </w:r>
            <w:r w:rsidR="00BE4B6F">
              <w:rPr>
                <w:rFonts w:ascii="Arial" w:hAnsi="Arial" w:cs="Arial"/>
                <w:sz w:val="22"/>
              </w:rPr>
              <w:t xml:space="preserve">point </w:t>
            </w:r>
            <w:r>
              <w:rPr>
                <w:rFonts w:ascii="Arial" w:hAnsi="Arial" w:cs="Arial"/>
                <w:sz w:val="22"/>
              </w:rPr>
              <w:t>must be capable of s</w:t>
            </w:r>
            <w:r w:rsidRPr="009D21B1">
              <w:rPr>
                <w:rFonts w:ascii="Arial" w:hAnsi="Arial" w:cs="Arial"/>
                <w:sz w:val="22"/>
              </w:rPr>
              <w:t>upporting demand side response</w:t>
            </w:r>
            <w:r>
              <w:rPr>
                <w:rFonts w:ascii="Arial" w:hAnsi="Arial" w:cs="Arial"/>
                <w:sz w:val="22"/>
              </w:rPr>
              <w:t xml:space="preserve"> services.</w:t>
            </w:r>
          </w:p>
        </w:tc>
      </w:tr>
      <w:tr w:rsidR="009D21B1" w:rsidRPr="001849AA" w14:paraId="669B129C" w14:textId="77777777" w:rsidTr="0007172F">
        <w:trPr>
          <w:trHeight w:val="234"/>
        </w:trPr>
        <w:tc>
          <w:tcPr>
            <w:tcW w:w="18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A2481" w14:textId="77777777" w:rsidR="009D21B1" w:rsidRPr="001849AA" w:rsidRDefault="009D21B1" w:rsidP="001849AA">
            <w:pPr>
              <w:jc w:val="left"/>
              <w:rPr>
                <w:rFonts w:ascii="Arial" w:hAnsi="Arial" w:cs="Arial"/>
                <w:sz w:val="22"/>
              </w:rPr>
            </w:pPr>
            <w:r>
              <w:rPr>
                <w:rFonts w:ascii="Arial" w:hAnsi="Arial" w:cs="Arial"/>
                <w:sz w:val="22"/>
              </w:rPr>
              <w:t xml:space="preserve">Monitoring </w:t>
            </w:r>
            <w:r w:rsidRPr="001849AA">
              <w:rPr>
                <w:rFonts w:ascii="Arial" w:hAnsi="Arial" w:cs="Arial"/>
                <w:sz w:val="22"/>
              </w:rPr>
              <w:t>and metering of energy consumption</w:t>
            </w:r>
          </w:p>
        </w:tc>
        <w:tc>
          <w:tcPr>
            <w:tcW w:w="8218" w:type="dxa"/>
            <w:tcBorders>
              <w:top w:val="nil"/>
              <w:left w:val="nil"/>
              <w:bottom w:val="single" w:sz="8" w:space="0" w:color="auto"/>
              <w:right w:val="single" w:sz="8" w:space="0" w:color="auto"/>
            </w:tcBorders>
            <w:tcMar>
              <w:top w:w="0" w:type="dxa"/>
              <w:left w:w="108" w:type="dxa"/>
              <w:bottom w:w="0" w:type="dxa"/>
              <w:right w:w="108" w:type="dxa"/>
            </w:tcMar>
          </w:tcPr>
          <w:p w14:paraId="272729C1" w14:textId="5FA33247" w:rsidR="009D21B1" w:rsidRPr="001849AA" w:rsidRDefault="009D21B1" w:rsidP="001849AA">
            <w:pPr>
              <w:jc w:val="left"/>
              <w:rPr>
                <w:rFonts w:ascii="Arial" w:hAnsi="Arial" w:cs="Arial"/>
                <w:sz w:val="22"/>
              </w:rPr>
            </w:pPr>
            <w:r w:rsidRPr="001849AA">
              <w:rPr>
                <w:rFonts w:ascii="Arial" w:hAnsi="Arial" w:cs="Arial"/>
                <w:sz w:val="22"/>
              </w:rPr>
              <w:t>Per the consultation and PAS 1878, the chargepoint should meter or calculate electricity consumed (to a minimum accuracy level (10%) and be capable of taking readings every 1s, per PAS 1878) and the time the charging event lasts. The chargepoints should provide a method for the consumer to view consumption and charging event information</w:t>
            </w:r>
            <w:r w:rsidR="00AC64A9">
              <w:rPr>
                <w:rFonts w:ascii="Arial" w:hAnsi="Arial" w:cs="Arial"/>
                <w:sz w:val="22"/>
              </w:rPr>
              <w:t>.</w:t>
            </w:r>
          </w:p>
        </w:tc>
      </w:tr>
      <w:tr w:rsidR="009D21B1" w:rsidRPr="001849AA" w14:paraId="7923BBB1" w14:textId="77777777" w:rsidTr="0007172F">
        <w:trPr>
          <w:trHeight w:val="222"/>
        </w:trPr>
        <w:tc>
          <w:tcPr>
            <w:tcW w:w="18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5D598" w14:textId="77777777" w:rsidR="009D21B1" w:rsidRPr="001849AA" w:rsidRDefault="009D21B1" w:rsidP="001849AA">
            <w:pPr>
              <w:jc w:val="left"/>
              <w:rPr>
                <w:rFonts w:ascii="Arial" w:hAnsi="Arial" w:cs="Arial"/>
                <w:sz w:val="22"/>
              </w:rPr>
            </w:pPr>
            <w:r w:rsidRPr="001849AA">
              <w:rPr>
                <w:rFonts w:ascii="Arial" w:hAnsi="Arial" w:cs="Arial"/>
                <w:sz w:val="22"/>
              </w:rPr>
              <w:t>Default smart charging</w:t>
            </w:r>
          </w:p>
        </w:tc>
        <w:tc>
          <w:tcPr>
            <w:tcW w:w="8218" w:type="dxa"/>
            <w:tcBorders>
              <w:top w:val="nil"/>
              <w:left w:val="nil"/>
              <w:bottom w:val="single" w:sz="8" w:space="0" w:color="auto"/>
              <w:right w:val="single" w:sz="8" w:space="0" w:color="auto"/>
            </w:tcBorders>
            <w:tcMar>
              <w:top w:w="0" w:type="dxa"/>
              <w:left w:w="108" w:type="dxa"/>
              <w:bottom w:w="0" w:type="dxa"/>
              <w:right w:w="108" w:type="dxa"/>
            </w:tcMar>
          </w:tcPr>
          <w:p w14:paraId="4F03DDCD" w14:textId="397C69F0" w:rsidR="009D21B1" w:rsidRPr="009D21B1" w:rsidRDefault="009D21B1" w:rsidP="009D21B1">
            <w:pPr>
              <w:pStyle w:val="ListParagraph"/>
              <w:numPr>
                <w:ilvl w:val="0"/>
                <w:numId w:val="6"/>
              </w:numPr>
              <w:tabs>
                <w:tab w:val="clear" w:pos="-720"/>
              </w:tabs>
              <w:suppressAutoHyphens w:val="0"/>
              <w:jc w:val="left"/>
              <w:rPr>
                <w:rFonts w:ascii="Arial" w:hAnsi="Arial" w:cs="Arial"/>
                <w:sz w:val="22"/>
              </w:rPr>
            </w:pPr>
            <w:r>
              <w:rPr>
                <w:rFonts w:ascii="Arial" w:hAnsi="Arial" w:cs="Arial"/>
                <w:sz w:val="22"/>
              </w:rPr>
              <w:t>A</w:t>
            </w:r>
            <w:r w:rsidRPr="009D21B1">
              <w:rPr>
                <w:rFonts w:ascii="Arial" w:hAnsi="Arial" w:cs="Arial"/>
                <w:sz w:val="22"/>
              </w:rPr>
              <w:t xml:space="preserve"> chargepoint must provide a consumer interface that enables users to schedule their chargepoint to charge</w:t>
            </w:r>
            <w:r>
              <w:rPr>
                <w:rFonts w:ascii="Arial" w:hAnsi="Arial" w:cs="Arial"/>
                <w:sz w:val="22"/>
              </w:rPr>
              <w:t xml:space="preserve"> (either on the chargepoint or by another method).</w:t>
            </w:r>
          </w:p>
          <w:p w14:paraId="6260D863" w14:textId="592B5742" w:rsidR="009D21B1" w:rsidRDefault="009D21B1" w:rsidP="001849AA">
            <w:pPr>
              <w:pStyle w:val="ListParagraph"/>
              <w:numPr>
                <w:ilvl w:val="0"/>
                <w:numId w:val="6"/>
              </w:numPr>
              <w:tabs>
                <w:tab w:val="clear" w:pos="-720"/>
              </w:tabs>
              <w:suppressAutoHyphens w:val="0"/>
              <w:contextualSpacing w:val="0"/>
              <w:jc w:val="left"/>
              <w:rPr>
                <w:rFonts w:ascii="Arial" w:hAnsi="Arial" w:cs="Arial"/>
                <w:sz w:val="22"/>
              </w:rPr>
            </w:pPr>
            <w:r>
              <w:rPr>
                <w:rFonts w:ascii="Arial" w:hAnsi="Arial" w:cs="Arial"/>
                <w:sz w:val="22"/>
              </w:rPr>
              <w:t xml:space="preserve">When a </w:t>
            </w:r>
            <w:r w:rsidRPr="001849AA">
              <w:rPr>
                <w:rFonts w:ascii="Arial" w:hAnsi="Arial" w:cs="Arial"/>
                <w:sz w:val="22"/>
              </w:rPr>
              <w:t xml:space="preserve">user first uses their chargepoint, they must be asked to input a charging schedule. </w:t>
            </w:r>
          </w:p>
          <w:p w14:paraId="6EBF6BFF" w14:textId="6B983FA6" w:rsidR="009D21B1" w:rsidRPr="001849AA" w:rsidRDefault="009D21B1" w:rsidP="001849AA">
            <w:pPr>
              <w:pStyle w:val="ListParagraph"/>
              <w:numPr>
                <w:ilvl w:val="0"/>
                <w:numId w:val="6"/>
              </w:numPr>
              <w:tabs>
                <w:tab w:val="clear" w:pos="-720"/>
              </w:tabs>
              <w:suppressAutoHyphens w:val="0"/>
              <w:contextualSpacing w:val="0"/>
              <w:jc w:val="left"/>
              <w:rPr>
                <w:rFonts w:ascii="Arial" w:hAnsi="Arial" w:cs="Arial"/>
                <w:sz w:val="22"/>
              </w:rPr>
            </w:pPr>
            <w:r>
              <w:rPr>
                <w:rFonts w:ascii="Arial" w:hAnsi="Arial" w:cs="Arial"/>
                <w:sz w:val="22"/>
              </w:rPr>
              <w:t>The charging schedule must be preset to not charge at peak times</w:t>
            </w:r>
            <w:r w:rsidR="00AC64A9">
              <w:rPr>
                <w:rFonts w:ascii="Arial" w:hAnsi="Arial" w:cs="Arial"/>
                <w:sz w:val="22"/>
              </w:rPr>
              <w:t xml:space="preserve">. These times </w:t>
            </w:r>
            <w:r>
              <w:rPr>
                <w:rFonts w:ascii="Arial" w:hAnsi="Arial" w:cs="Arial"/>
                <w:sz w:val="22"/>
              </w:rPr>
              <w:t>will be defined in legislation.</w:t>
            </w:r>
          </w:p>
          <w:p w14:paraId="79C0ACF2" w14:textId="7DD51608" w:rsidR="009D21B1" w:rsidRPr="001849AA" w:rsidRDefault="009D21B1" w:rsidP="001849AA">
            <w:pPr>
              <w:pStyle w:val="ListParagraph"/>
              <w:numPr>
                <w:ilvl w:val="0"/>
                <w:numId w:val="6"/>
              </w:numPr>
              <w:tabs>
                <w:tab w:val="clear" w:pos="-720"/>
              </w:tabs>
              <w:suppressAutoHyphens w:val="0"/>
              <w:contextualSpacing w:val="0"/>
              <w:jc w:val="left"/>
              <w:rPr>
                <w:rFonts w:ascii="Arial" w:hAnsi="Arial" w:cs="Arial"/>
                <w:sz w:val="22"/>
              </w:rPr>
            </w:pPr>
            <w:r w:rsidRPr="001849AA">
              <w:rPr>
                <w:rFonts w:ascii="Arial" w:hAnsi="Arial" w:cs="Arial"/>
                <w:sz w:val="22"/>
              </w:rPr>
              <w:t>A</w:t>
            </w:r>
            <w:r>
              <w:rPr>
                <w:rFonts w:ascii="Arial" w:hAnsi="Arial" w:cs="Arial"/>
                <w:sz w:val="22"/>
              </w:rPr>
              <w:t>n exception</w:t>
            </w:r>
            <w:r w:rsidRPr="001849AA">
              <w:rPr>
                <w:rFonts w:ascii="Arial" w:hAnsi="Arial" w:cs="Arial"/>
                <w:sz w:val="22"/>
              </w:rPr>
              <w:t xml:space="preserve"> clause</w:t>
            </w:r>
            <w:r>
              <w:rPr>
                <w:rFonts w:ascii="Arial" w:hAnsi="Arial" w:cs="Arial"/>
                <w:sz w:val="22"/>
              </w:rPr>
              <w:t xml:space="preserve"> will </w:t>
            </w:r>
            <w:r w:rsidRPr="001849AA">
              <w:rPr>
                <w:rFonts w:ascii="Arial" w:hAnsi="Arial" w:cs="Arial"/>
                <w:sz w:val="22"/>
              </w:rPr>
              <w:t xml:space="preserve">be included to allow </w:t>
            </w:r>
            <w:r w:rsidR="00AC64A9">
              <w:rPr>
                <w:rFonts w:ascii="Arial" w:hAnsi="Arial" w:cs="Arial"/>
                <w:sz w:val="22"/>
              </w:rPr>
              <w:t xml:space="preserve">a </w:t>
            </w:r>
            <w:r w:rsidRPr="001849AA">
              <w:rPr>
                <w:rFonts w:ascii="Arial" w:hAnsi="Arial" w:cs="Arial"/>
                <w:sz w:val="22"/>
              </w:rPr>
              <w:t xml:space="preserve">chargepoint </w:t>
            </w:r>
            <w:r w:rsidR="00AC64A9">
              <w:rPr>
                <w:rFonts w:ascii="Arial" w:hAnsi="Arial" w:cs="Arial"/>
                <w:sz w:val="22"/>
              </w:rPr>
              <w:t>seller</w:t>
            </w:r>
            <w:r w:rsidRPr="001849AA">
              <w:rPr>
                <w:rFonts w:ascii="Arial" w:hAnsi="Arial" w:cs="Arial"/>
                <w:sz w:val="22"/>
              </w:rPr>
              <w:t xml:space="preserve"> to </w:t>
            </w:r>
            <w:r>
              <w:rPr>
                <w:rFonts w:ascii="Arial" w:hAnsi="Arial" w:cs="Arial"/>
                <w:sz w:val="22"/>
              </w:rPr>
              <w:t xml:space="preserve">not comply with this requirement if a chargepoint is sold with a DSR service. </w:t>
            </w:r>
          </w:p>
        </w:tc>
      </w:tr>
      <w:tr w:rsidR="009D21B1" w:rsidRPr="001849AA" w14:paraId="36DFA0F5" w14:textId="77777777" w:rsidTr="0007172F">
        <w:trPr>
          <w:trHeight w:val="234"/>
        </w:trPr>
        <w:tc>
          <w:tcPr>
            <w:tcW w:w="18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46CA9" w14:textId="035231D4" w:rsidR="009D21B1" w:rsidRPr="001849AA" w:rsidRDefault="009D21B1" w:rsidP="001849AA">
            <w:pPr>
              <w:jc w:val="left"/>
              <w:rPr>
                <w:rFonts w:ascii="Arial" w:hAnsi="Arial" w:cs="Arial"/>
                <w:sz w:val="22"/>
              </w:rPr>
            </w:pPr>
            <w:r w:rsidRPr="001849AA">
              <w:rPr>
                <w:rFonts w:ascii="Arial" w:hAnsi="Arial" w:cs="Arial"/>
                <w:sz w:val="22"/>
              </w:rPr>
              <w:t>Cyber and data security</w:t>
            </w:r>
            <w:r>
              <w:rPr>
                <w:rFonts w:ascii="Arial" w:hAnsi="Arial" w:cs="Arial"/>
                <w:sz w:val="22"/>
              </w:rPr>
              <w:t>/privacy</w:t>
            </w:r>
          </w:p>
        </w:tc>
        <w:tc>
          <w:tcPr>
            <w:tcW w:w="8218" w:type="dxa"/>
            <w:tcBorders>
              <w:top w:val="nil"/>
              <w:left w:val="nil"/>
              <w:bottom w:val="single" w:sz="8" w:space="0" w:color="auto"/>
              <w:right w:val="single" w:sz="8" w:space="0" w:color="auto"/>
            </w:tcBorders>
            <w:tcMar>
              <w:top w:w="0" w:type="dxa"/>
              <w:left w:w="108" w:type="dxa"/>
              <w:bottom w:w="0" w:type="dxa"/>
              <w:right w:w="108" w:type="dxa"/>
            </w:tcMar>
            <w:hideMark/>
          </w:tcPr>
          <w:p w14:paraId="71027E75" w14:textId="77777777" w:rsidR="00164B81" w:rsidRDefault="009D21B1" w:rsidP="001849AA">
            <w:pPr>
              <w:jc w:val="left"/>
              <w:rPr>
                <w:rFonts w:ascii="Arial" w:hAnsi="Arial" w:cs="Arial"/>
                <w:sz w:val="22"/>
              </w:rPr>
            </w:pPr>
            <w:r>
              <w:rPr>
                <w:rFonts w:ascii="Arial" w:hAnsi="Arial" w:cs="Arial"/>
                <w:sz w:val="22"/>
              </w:rPr>
              <w:t>Requirements in line with</w:t>
            </w:r>
            <w:r w:rsidRPr="001849AA">
              <w:rPr>
                <w:rFonts w:ascii="Arial" w:hAnsi="Arial" w:cs="Arial"/>
                <w:sz w:val="22"/>
              </w:rPr>
              <w:t xml:space="preserve"> ETSI EN 303 645 </w:t>
            </w:r>
            <w:r>
              <w:rPr>
                <w:rFonts w:ascii="Arial" w:hAnsi="Arial" w:cs="Arial"/>
                <w:sz w:val="22"/>
              </w:rPr>
              <w:t xml:space="preserve">will be mandated, </w:t>
            </w:r>
            <w:r w:rsidRPr="001849AA">
              <w:rPr>
                <w:rFonts w:ascii="Arial" w:hAnsi="Arial" w:cs="Arial"/>
                <w:sz w:val="22"/>
              </w:rPr>
              <w:t>with additional requirements on security logging and physical protections per PAS 1878.</w:t>
            </w:r>
            <w:r>
              <w:rPr>
                <w:rFonts w:ascii="Arial" w:hAnsi="Arial" w:cs="Arial"/>
                <w:sz w:val="22"/>
              </w:rPr>
              <w:t xml:space="preserve"> </w:t>
            </w:r>
          </w:p>
          <w:p w14:paraId="36BD2F13" w14:textId="41659499" w:rsidR="009D21B1" w:rsidRDefault="00BE4B6F" w:rsidP="001849AA">
            <w:pPr>
              <w:jc w:val="left"/>
              <w:rPr>
                <w:rFonts w:ascii="Arial" w:hAnsi="Arial" w:cs="Arial"/>
                <w:sz w:val="22"/>
              </w:rPr>
            </w:pPr>
            <w:r>
              <w:rPr>
                <w:rFonts w:ascii="Arial" w:hAnsi="Arial" w:cs="Arial"/>
                <w:sz w:val="22"/>
              </w:rPr>
              <w:t xml:space="preserve">This will include requirements such as: </w:t>
            </w:r>
          </w:p>
          <w:p w14:paraId="2C72A5FE" w14:textId="77777777" w:rsidR="00BE4B6F" w:rsidRDefault="00BE4B6F" w:rsidP="00BE4B6F">
            <w:pPr>
              <w:pStyle w:val="ListParagraph"/>
              <w:numPr>
                <w:ilvl w:val="0"/>
                <w:numId w:val="8"/>
              </w:numPr>
              <w:jc w:val="left"/>
              <w:rPr>
                <w:rFonts w:ascii="Arial" w:hAnsi="Arial" w:cs="Arial"/>
                <w:sz w:val="22"/>
              </w:rPr>
            </w:pPr>
            <w:r>
              <w:rPr>
                <w:rFonts w:ascii="Arial" w:hAnsi="Arial" w:cs="Arial"/>
                <w:sz w:val="22"/>
              </w:rPr>
              <w:t>No default passwords</w:t>
            </w:r>
          </w:p>
          <w:p w14:paraId="525B2992" w14:textId="017E93BB" w:rsidR="00BE4B6F" w:rsidRPr="00BE4B6F" w:rsidRDefault="00164B81" w:rsidP="00BE4B6F">
            <w:pPr>
              <w:pStyle w:val="ListParagraph"/>
              <w:numPr>
                <w:ilvl w:val="0"/>
                <w:numId w:val="8"/>
              </w:numPr>
              <w:jc w:val="left"/>
              <w:rPr>
                <w:rFonts w:ascii="Arial" w:hAnsi="Arial" w:cs="Arial"/>
                <w:sz w:val="22"/>
              </w:rPr>
            </w:pPr>
            <w:r>
              <w:rPr>
                <w:rFonts w:ascii="Arial" w:hAnsi="Arial" w:cs="Arial"/>
                <w:sz w:val="22"/>
              </w:rPr>
              <w:t>S</w:t>
            </w:r>
            <w:r w:rsidR="00BE4B6F" w:rsidRPr="00BE4B6F">
              <w:rPr>
                <w:rFonts w:ascii="Arial" w:hAnsi="Arial" w:cs="Arial"/>
                <w:sz w:val="22"/>
              </w:rPr>
              <w:t>oftware</w:t>
            </w:r>
            <w:r>
              <w:rPr>
                <w:rFonts w:ascii="Arial" w:hAnsi="Arial" w:cs="Arial"/>
                <w:sz w:val="22"/>
              </w:rPr>
              <w:t xml:space="preserve"> must be securely updated</w:t>
            </w:r>
            <w:r w:rsidR="00BE4B6F" w:rsidRPr="00BE4B6F">
              <w:rPr>
                <w:rFonts w:ascii="Arial" w:hAnsi="Arial" w:cs="Arial"/>
                <w:sz w:val="22"/>
              </w:rPr>
              <w:t>, and communications</w:t>
            </w:r>
            <w:r>
              <w:rPr>
                <w:rFonts w:ascii="Arial" w:hAnsi="Arial" w:cs="Arial"/>
                <w:sz w:val="22"/>
              </w:rPr>
              <w:t xml:space="preserve"> </w:t>
            </w:r>
            <w:r w:rsidRPr="00BE4B6F">
              <w:rPr>
                <w:rFonts w:ascii="Arial" w:hAnsi="Arial" w:cs="Arial"/>
                <w:sz w:val="22"/>
              </w:rPr>
              <w:t>encrypted</w:t>
            </w:r>
          </w:p>
          <w:p w14:paraId="2EC9EF2F" w14:textId="4CD52803" w:rsidR="00BE4B6F" w:rsidRDefault="00123ADC" w:rsidP="00BE4B6F">
            <w:pPr>
              <w:pStyle w:val="ListParagraph"/>
              <w:numPr>
                <w:ilvl w:val="0"/>
                <w:numId w:val="8"/>
              </w:numPr>
              <w:jc w:val="left"/>
              <w:rPr>
                <w:rFonts w:ascii="Arial" w:hAnsi="Arial" w:cs="Arial"/>
                <w:sz w:val="22"/>
              </w:rPr>
            </w:pPr>
            <w:r>
              <w:rPr>
                <w:rFonts w:ascii="Arial" w:hAnsi="Arial" w:cs="Arial"/>
                <w:sz w:val="22"/>
              </w:rPr>
              <w:t>Robust protection of security credentials, where these are stored on the charge point</w:t>
            </w:r>
            <w:r w:rsidR="00BE4B6F">
              <w:rPr>
                <w:rFonts w:ascii="Arial" w:hAnsi="Arial" w:cs="Arial"/>
                <w:sz w:val="22"/>
              </w:rPr>
              <w:t xml:space="preserve"> </w:t>
            </w:r>
          </w:p>
          <w:p w14:paraId="582976DF" w14:textId="6E268DAD" w:rsidR="00123ADC" w:rsidRPr="00E17B39" w:rsidRDefault="00123ADC" w:rsidP="00123ADC">
            <w:pPr>
              <w:pStyle w:val="ListParagraph"/>
              <w:numPr>
                <w:ilvl w:val="0"/>
                <w:numId w:val="8"/>
              </w:numPr>
              <w:jc w:val="left"/>
              <w:rPr>
                <w:rFonts w:ascii="Arial" w:hAnsi="Arial" w:cs="Arial"/>
                <w:sz w:val="22"/>
              </w:rPr>
            </w:pPr>
            <w:r>
              <w:rPr>
                <w:rFonts w:ascii="Arial" w:hAnsi="Arial" w:cs="Arial"/>
                <w:sz w:val="22"/>
              </w:rPr>
              <w:t>Verification of d</w:t>
            </w:r>
            <w:r w:rsidR="00BE4B6F">
              <w:rPr>
                <w:rFonts w:ascii="Arial" w:hAnsi="Arial" w:cs="Arial"/>
                <w:sz w:val="22"/>
              </w:rPr>
              <w:t xml:space="preserve">ata input </w:t>
            </w:r>
            <w:r w:rsidR="00164B81">
              <w:rPr>
                <w:rFonts w:ascii="Arial" w:hAnsi="Arial" w:cs="Arial"/>
                <w:sz w:val="22"/>
              </w:rPr>
              <w:t xml:space="preserve">to the chargepoint </w:t>
            </w:r>
            <w:r>
              <w:rPr>
                <w:rFonts w:ascii="Arial" w:hAnsi="Arial" w:cs="Arial"/>
                <w:sz w:val="22"/>
              </w:rPr>
              <w:t>via user interfaces</w:t>
            </w:r>
          </w:p>
        </w:tc>
      </w:tr>
      <w:tr w:rsidR="009D21B1" w:rsidRPr="001849AA" w14:paraId="32B1EE20" w14:textId="77777777" w:rsidTr="0007172F">
        <w:trPr>
          <w:trHeight w:val="234"/>
        </w:trPr>
        <w:tc>
          <w:tcPr>
            <w:tcW w:w="18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E9891" w14:textId="77777777" w:rsidR="009D21B1" w:rsidRPr="001849AA" w:rsidRDefault="009D21B1" w:rsidP="001849AA">
            <w:pPr>
              <w:jc w:val="left"/>
              <w:rPr>
                <w:rFonts w:ascii="Arial" w:hAnsi="Arial" w:cs="Arial"/>
                <w:sz w:val="22"/>
              </w:rPr>
            </w:pPr>
            <w:r w:rsidRPr="001849AA">
              <w:rPr>
                <w:rFonts w:ascii="Arial" w:hAnsi="Arial" w:cs="Arial"/>
                <w:sz w:val="22"/>
              </w:rPr>
              <w:t>Randomised time delay</w:t>
            </w:r>
          </w:p>
        </w:tc>
        <w:tc>
          <w:tcPr>
            <w:tcW w:w="8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9FCA0A" w14:textId="0C7DA82D" w:rsidR="009D21B1" w:rsidRPr="001849AA" w:rsidRDefault="009D21B1" w:rsidP="001849AA">
            <w:pPr>
              <w:jc w:val="left"/>
              <w:rPr>
                <w:rFonts w:ascii="Arial" w:hAnsi="Arial" w:cs="Arial"/>
                <w:sz w:val="22"/>
              </w:rPr>
            </w:pPr>
            <w:r>
              <w:rPr>
                <w:rFonts w:ascii="Arial" w:hAnsi="Arial" w:cs="Arial"/>
                <w:sz w:val="22"/>
              </w:rPr>
              <w:t>A</w:t>
            </w:r>
            <w:r w:rsidRPr="001849AA">
              <w:rPr>
                <w:rFonts w:ascii="Arial" w:hAnsi="Arial" w:cs="Arial"/>
                <w:sz w:val="22"/>
              </w:rPr>
              <w:t xml:space="preserve"> </w:t>
            </w:r>
            <w:r>
              <w:rPr>
                <w:rFonts w:ascii="Arial" w:hAnsi="Arial" w:cs="Arial"/>
                <w:sz w:val="22"/>
              </w:rPr>
              <w:t>random</w:t>
            </w:r>
            <w:r w:rsidRPr="001849AA">
              <w:rPr>
                <w:rFonts w:ascii="Arial" w:hAnsi="Arial" w:cs="Arial"/>
                <w:sz w:val="22"/>
              </w:rPr>
              <w:t xml:space="preserve"> time delay (30-minute delay capability, up to 10-minute delay </w:t>
            </w:r>
            <w:r>
              <w:rPr>
                <w:rFonts w:ascii="Arial" w:hAnsi="Arial" w:cs="Arial"/>
                <w:sz w:val="22"/>
              </w:rPr>
              <w:t>by default</w:t>
            </w:r>
            <w:r w:rsidRPr="001849AA">
              <w:rPr>
                <w:rFonts w:ascii="Arial" w:hAnsi="Arial" w:cs="Arial"/>
                <w:sz w:val="22"/>
              </w:rPr>
              <w:t xml:space="preserve">) </w:t>
            </w:r>
            <w:r>
              <w:rPr>
                <w:rFonts w:ascii="Arial" w:hAnsi="Arial" w:cs="Arial"/>
                <w:sz w:val="22"/>
              </w:rPr>
              <w:t>must be applied to all charging scenarios, excluding certain DSR services (response mode DSR) and where a delay has already been applied to the command.</w:t>
            </w:r>
            <w:r w:rsidR="00E17B39">
              <w:rPr>
                <w:rFonts w:ascii="Arial" w:hAnsi="Arial" w:cs="Arial"/>
                <w:sz w:val="22"/>
              </w:rPr>
              <w:t xml:space="preserve"> The user </w:t>
            </w:r>
            <w:r w:rsidR="0071504E">
              <w:rPr>
                <w:rFonts w:ascii="Arial" w:hAnsi="Arial" w:cs="Arial"/>
                <w:sz w:val="22"/>
              </w:rPr>
              <w:t>must</w:t>
            </w:r>
            <w:r w:rsidR="00E17B39">
              <w:rPr>
                <w:rFonts w:ascii="Arial" w:hAnsi="Arial" w:cs="Arial"/>
                <w:sz w:val="22"/>
              </w:rPr>
              <w:t xml:space="preserve"> be able to override this random delay. </w:t>
            </w:r>
          </w:p>
        </w:tc>
      </w:tr>
      <w:tr w:rsidR="009D21B1" w:rsidRPr="001849AA" w14:paraId="36863BC8" w14:textId="77777777" w:rsidTr="0007172F">
        <w:trPr>
          <w:trHeight w:val="234"/>
        </w:trPr>
        <w:tc>
          <w:tcPr>
            <w:tcW w:w="184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F09037C" w14:textId="77777777" w:rsidR="009D21B1" w:rsidRPr="001849AA" w:rsidRDefault="009D21B1" w:rsidP="00277B45">
            <w:pPr>
              <w:jc w:val="left"/>
              <w:rPr>
                <w:rFonts w:ascii="Arial" w:hAnsi="Arial" w:cs="Arial"/>
                <w:sz w:val="22"/>
              </w:rPr>
            </w:pPr>
            <w:r w:rsidRPr="001849AA">
              <w:rPr>
                <w:rFonts w:ascii="Arial" w:hAnsi="Arial" w:cs="Arial"/>
                <w:sz w:val="22"/>
              </w:rPr>
              <w:t>Interoperability</w:t>
            </w:r>
          </w:p>
        </w:tc>
        <w:tc>
          <w:tcPr>
            <w:tcW w:w="8218" w:type="dxa"/>
            <w:tcBorders>
              <w:top w:val="nil"/>
              <w:left w:val="nil"/>
              <w:bottom w:val="single" w:sz="4" w:space="0" w:color="auto"/>
              <w:right w:val="single" w:sz="8" w:space="0" w:color="auto"/>
            </w:tcBorders>
            <w:tcMar>
              <w:top w:w="0" w:type="dxa"/>
              <w:left w:w="108" w:type="dxa"/>
              <w:bottom w:w="0" w:type="dxa"/>
              <w:right w:w="108" w:type="dxa"/>
            </w:tcMar>
          </w:tcPr>
          <w:p w14:paraId="47D79F49" w14:textId="5A39943B" w:rsidR="009D21B1" w:rsidRPr="001849AA" w:rsidRDefault="009D21B1" w:rsidP="00277B45">
            <w:pPr>
              <w:jc w:val="left"/>
              <w:rPr>
                <w:rFonts w:ascii="Arial" w:hAnsi="Arial" w:cs="Arial"/>
                <w:sz w:val="22"/>
              </w:rPr>
            </w:pPr>
            <w:r w:rsidRPr="001849AA">
              <w:rPr>
                <w:rFonts w:ascii="Arial" w:hAnsi="Arial" w:cs="Arial"/>
                <w:sz w:val="22"/>
              </w:rPr>
              <w:t xml:space="preserve">All </w:t>
            </w:r>
            <w:r>
              <w:rPr>
                <w:rFonts w:ascii="Arial" w:hAnsi="Arial" w:cs="Arial"/>
                <w:sz w:val="22"/>
              </w:rPr>
              <w:t>chargepoints must</w:t>
            </w:r>
            <w:r w:rsidRPr="001849AA">
              <w:rPr>
                <w:rFonts w:ascii="Arial" w:hAnsi="Arial" w:cs="Arial"/>
                <w:sz w:val="22"/>
              </w:rPr>
              <w:t xml:space="preserve"> </w:t>
            </w:r>
            <w:r>
              <w:rPr>
                <w:rFonts w:ascii="Arial" w:hAnsi="Arial" w:cs="Arial"/>
                <w:sz w:val="22"/>
              </w:rPr>
              <w:t xml:space="preserve">retain their smart functionality upon the consumer switching energy supplier. </w:t>
            </w:r>
            <w:r w:rsidRPr="001849AA">
              <w:rPr>
                <w:rFonts w:ascii="Arial" w:hAnsi="Arial" w:cs="Arial"/>
                <w:sz w:val="22"/>
              </w:rPr>
              <w:t xml:space="preserve"> </w:t>
            </w:r>
          </w:p>
        </w:tc>
      </w:tr>
      <w:tr w:rsidR="00BE4B6F" w:rsidRPr="001849AA" w14:paraId="696117AD" w14:textId="77777777" w:rsidTr="0007172F">
        <w:trPr>
          <w:trHeight w:val="234"/>
        </w:trPr>
        <w:tc>
          <w:tcPr>
            <w:tcW w:w="184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1CF6126" w14:textId="0BADE476" w:rsidR="00BE4B6F" w:rsidRPr="001849AA" w:rsidRDefault="00BE4B6F" w:rsidP="00277B45">
            <w:pPr>
              <w:jc w:val="left"/>
              <w:rPr>
                <w:rFonts w:ascii="Arial" w:hAnsi="Arial" w:cs="Arial"/>
                <w:sz w:val="22"/>
              </w:rPr>
            </w:pPr>
            <w:r>
              <w:rPr>
                <w:rFonts w:ascii="Arial" w:hAnsi="Arial" w:cs="Arial"/>
                <w:sz w:val="22"/>
              </w:rPr>
              <w:t xml:space="preserve">Safety </w:t>
            </w:r>
          </w:p>
        </w:tc>
        <w:tc>
          <w:tcPr>
            <w:tcW w:w="8218" w:type="dxa"/>
            <w:tcBorders>
              <w:top w:val="nil"/>
              <w:left w:val="nil"/>
              <w:bottom w:val="single" w:sz="4" w:space="0" w:color="auto"/>
              <w:right w:val="single" w:sz="8" w:space="0" w:color="auto"/>
            </w:tcBorders>
            <w:tcMar>
              <w:top w:w="0" w:type="dxa"/>
              <w:left w:w="108" w:type="dxa"/>
              <w:bottom w:w="0" w:type="dxa"/>
              <w:right w:w="108" w:type="dxa"/>
            </w:tcMar>
          </w:tcPr>
          <w:p w14:paraId="1BCED8D5" w14:textId="2510B8F8" w:rsidR="00BE4B6F" w:rsidRPr="001849AA" w:rsidRDefault="00BE4B6F" w:rsidP="00277B45">
            <w:pPr>
              <w:jc w:val="left"/>
              <w:rPr>
                <w:rFonts w:ascii="Arial" w:hAnsi="Arial" w:cs="Arial"/>
                <w:sz w:val="22"/>
              </w:rPr>
            </w:pPr>
            <w:r>
              <w:rPr>
                <w:rFonts w:ascii="Arial" w:hAnsi="Arial" w:cs="Arial"/>
                <w:sz w:val="22"/>
              </w:rPr>
              <w:t xml:space="preserve">Chargepoints must </w:t>
            </w:r>
            <w:r w:rsidRPr="00BE4B6F">
              <w:rPr>
                <w:rFonts w:ascii="Arial" w:hAnsi="Arial" w:cs="Arial"/>
                <w:sz w:val="22"/>
              </w:rPr>
              <w:t xml:space="preserve">be configured so that in the event of any conflict between complying with </w:t>
            </w:r>
            <w:r w:rsidR="0071504E">
              <w:rPr>
                <w:rFonts w:ascii="Arial" w:hAnsi="Arial" w:cs="Arial"/>
                <w:sz w:val="22"/>
              </w:rPr>
              <w:t>smart charging</w:t>
            </w:r>
            <w:r w:rsidRPr="00BE4B6F">
              <w:rPr>
                <w:rFonts w:ascii="Arial" w:hAnsi="Arial" w:cs="Arial"/>
                <w:sz w:val="22"/>
              </w:rPr>
              <w:t xml:space="preserve"> requirements and complying with</w:t>
            </w:r>
            <w:r>
              <w:rPr>
                <w:rFonts w:ascii="Arial" w:hAnsi="Arial" w:cs="Arial"/>
                <w:sz w:val="22"/>
              </w:rPr>
              <w:t xml:space="preserve"> existing</w:t>
            </w:r>
            <w:r w:rsidRPr="00BE4B6F">
              <w:rPr>
                <w:rFonts w:ascii="Arial" w:hAnsi="Arial" w:cs="Arial"/>
                <w:sz w:val="22"/>
              </w:rPr>
              <w:t xml:space="preserve"> </w:t>
            </w:r>
            <w:r>
              <w:rPr>
                <w:rFonts w:ascii="Arial" w:hAnsi="Arial" w:cs="Arial"/>
                <w:sz w:val="22"/>
              </w:rPr>
              <w:t xml:space="preserve">legislative </w:t>
            </w:r>
            <w:r w:rsidRPr="00BE4B6F">
              <w:rPr>
                <w:rFonts w:ascii="Arial" w:hAnsi="Arial" w:cs="Arial"/>
                <w:sz w:val="22"/>
              </w:rPr>
              <w:t>safety</w:t>
            </w:r>
            <w:r>
              <w:rPr>
                <w:rFonts w:ascii="Arial" w:hAnsi="Arial" w:cs="Arial"/>
                <w:sz w:val="22"/>
              </w:rPr>
              <w:t xml:space="preserve"> </w:t>
            </w:r>
            <w:r w:rsidRPr="00BE4B6F">
              <w:rPr>
                <w:rFonts w:ascii="Arial" w:hAnsi="Arial" w:cs="Arial"/>
                <w:sz w:val="22"/>
              </w:rPr>
              <w:t>requirements, priority is given to complying with the safety requirements.</w:t>
            </w:r>
          </w:p>
        </w:tc>
      </w:tr>
      <w:tr w:rsidR="009D21B1" w:rsidRPr="001849AA" w14:paraId="13C62BEA" w14:textId="77777777" w:rsidTr="0007172F">
        <w:trPr>
          <w:trHeight w:val="234"/>
        </w:trPr>
        <w:tc>
          <w:tcPr>
            <w:tcW w:w="184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566E9E" w14:textId="12620C7D" w:rsidR="009D21B1" w:rsidRPr="001849AA" w:rsidRDefault="009D21B1" w:rsidP="00277B45">
            <w:pPr>
              <w:jc w:val="left"/>
              <w:rPr>
                <w:rFonts w:ascii="Arial" w:hAnsi="Arial" w:cs="Arial"/>
                <w:sz w:val="22"/>
              </w:rPr>
            </w:pPr>
            <w:r>
              <w:rPr>
                <w:rFonts w:ascii="Arial" w:hAnsi="Arial" w:cs="Arial"/>
                <w:sz w:val="22"/>
              </w:rPr>
              <w:t>Enforcement</w:t>
            </w:r>
          </w:p>
        </w:tc>
        <w:tc>
          <w:tcPr>
            <w:tcW w:w="82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55407D" w14:textId="77777777" w:rsidR="00BE4B6F" w:rsidRDefault="009D21B1" w:rsidP="00BE4B6F">
            <w:pPr>
              <w:pStyle w:val="ListParagraph"/>
              <w:numPr>
                <w:ilvl w:val="0"/>
                <w:numId w:val="8"/>
              </w:numPr>
              <w:ind w:left="311"/>
              <w:jc w:val="left"/>
              <w:rPr>
                <w:rFonts w:ascii="Arial" w:hAnsi="Arial" w:cs="Arial"/>
                <w:sz w:val="22"/>
              </w:rPr>
            </w:pPr>
            <w:r w:rsidRPr="00BE4B6F">
              <w:rPr>
                <w:rFonts w:ascii="Arial" w:hAnsi="Arial" w:cs="Arial"/>
                <w:sz w:val="22"/>
              </w:rPr>
              <w:t>All requirements will come into force 6 months after the laying date, apart from the cyber security requirements which will come into force 12 months after the laying date. The laying date is expected to be Autumn 2021</w:t>
            </w:r>
            <w:r w:rsidR="00BE4B6F">
              <w:rPr>
                <w:rFonts w:ascii="Arial" w:hAnsi="Arial" w:cs="Arial"/>
                <w:sz w:val="22"/>
              </w:rPr>
              <w:t>.</w:t>
            </w:r>
          </w:p>
          <w:p w14:paraId="48DE5094" w14:textId="39EF2666" w:rsidR="009D21B1" w:rsidRPr="00BE4B6F" w:rsidRDefault="009D21B1" w:rsidP="00BE4B6F">
            <w:pPr>
              <w:pStyle w:val="ListParagraph"/>
              <w:numPr>
                <w:ilvl w:val="0"/>
                <w:numId w:val="8"/>
              </w:numPr>
              <w:ind w:left="311"/>
              <w:jc w:val="left"/>
              <w:rPr>
                <w:rFonts w:ascii="Arial" w:hAnsi="Arial" w:cs="Arial"/>
                <w:sz w:val="22"/>
              </w:rPr>
            </w:pPr>
            <w:r w:rsidRPr="00BE4B6F">
              <w:rPr>
                <w:rFonts w:ascii="Arial" w:hAnsi="Arial" w:cs="Arial"/>
                <w:sz w:val="22"/>
              </w:rPr>
              <w:lastRenderedPageBreak/>
              <w:t xml:space="preserve">Industry guidance will be published to supplement the legislation and aid industry in meeting the requirements. We will be seeking </w:t>
            </w:r>
            <w:r w:rsidR="00BE4B6F">
              <w:rPr>
                <w:rFonts w:ascii="Arial" w:hAnsi="Arial" w:cs="Arial"/>
                <w:sz w:val="22"/>
              </w:rPr>
              <w:t xml:space="preserve">some </w:t>
            </w:r>
            <w:r w:rsidRPr="00BE4B6F">
              <w:rPr>
                <w:rFonts w:ascii="Arial" w:hAnsi="Arial" w:cs="Arial"/>
                <w:sz w:val="22"/>
              </w:rPr>
              <w:t xml:space="preserve">industry input to help inform this work, with more details to follow this summer. </w:t>
            </w:r>
          </w:p>
        </w:tc>
      </w:tr>
      <w:tr w:rsidR="009D21B1" w:rsidRPr="001849AA" w14:paraId="3908BD9E" w14:textId="77777777" w:rsidTr="0007172F">
        <w:trPr>
          <w:trHeight w:val="234"/>
        </w:trPr>
        <w:tc>
          <w:tcPr>
            <w:tcW w:w="184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F2CAF56" w14:textId="45690BDF" w:rsidR="009D21B1" w:rsidRDefault="009D21B1" w:rsidP="00277B45">
            <w:pPr>
              <w:jc w:val="left"/>
              <w:rPr>
                <w:rFonts w:ascii="Arial" w:hAnsi="Arial" w:cs="Arial"/>
                <w:sz w:val="22"/>
              </w:rPr>
            </w:pPr>
            <w:r>
              <w:rPr>
                <w:rFonts w:ascii="Arial" w:hAnsi="Arial" w:cs="Arial"/>
                <w:sz w:val="22"/>
              </w:rPr>
              <w:lastRenderedPageBreak/>
              <w:t>Assurance</w:t>
            </w:r>
          </w:p>
        </w:tc>
        <w:tc>
          <w:tcPr>
            <w:tcW w:w="82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8603E4" w14:textId="6545199D" w:rsidR="009D21B1" w:rsidRDefault="009D21B1" w:rsidP="0007172F">
            <w:pPr>
              <w:pStyle w:val="ListParagraph"/>
              <w:numPr>
                <w:ilvl w:val="0"/>
                <w:numId w:val="8"/>
              </w:numPr>
              <w:ind w:left="311"/>
              <w:jc w:val="left"/>
              <w:rPr>
                <w:rFonts w:ascii="Arial" w:hAnsi="Arial" w:cs="Arial"/>
                <w:sz w:val="22"/>
              </w:rPr>
            </w:pPr>
            <w:r w:rsidRPr="00BE4B6F">
              <w:rPr>
                <w:rFonts w:ascii="Arial" w:hAnsi="Arial" w:cs="Arial"/>
                <w:sz w:val="22"/>
              </w:rPr>
              <w:t xml:space="preserve">All requirements will be self-assured. There will be no certification </w:t>
            </w:r>
            <w:r w:rsidR="0071504E">
              <w:rPr>
                <w:rFonts w:ascii="Arial" w:hAnsi="Arial" w:cs="Arial"/>
                <w:sz w:val="22"/>
              </w:rPr>
              <w:t xml:space="preserve">or testing </w:t>
            </w:r>
            <w:r w:rsidRPr="00BE4B6F">
              <w:rPr>
                <w:rFonts w:ascii="Arial" w:hAnsi="Arial" w:cs="Arial"/>
                <w:sz w:val="22"/>
              </w:rPr>
              <w:t xml:space="preserve">requirements. </w:t>
            </w:r>
          </w:p>
          <w:p w14:paraId="404F309D" w14:textId="673DCD1B" w:rsidR="00BE4B6F" w:rsidRPr="00BE4B6F" w:rsidRDefault="00BE4B6F" w:rsidP="0007172F">
            <w:pPr>
              <w:pStyle w:val="ListParagraph"/>
              <w:numPr>
                <w:ilvl w:val="0"/>
                <w:numId w:val="8"/>
              </w:numPr>
              <w:ind w:left="311"/>
              <w:jc w:val="left"/>
              <w:rPr>
                <w:rFonts w:ascii="Arial" w:hAnsi="Arial" w:cs="Arial"/>
                <w:sz w:val="22"/>
              </w:rPr>
            </w:pPr>
            <w:r>
              <w:rPr>
                <w:rFonts w:ascii="Arial" w:hAnsi="Arial" w:cs="Arial"/>
                <w:sz w:val="22"/>
              </w:rPr>
              <w:t xml:space="preserve">When a chargepoint is sold, it must be accompanied by a statement of compliance. There must also be a technical file available for the chargepoint. A register of chargepoints sold must also be kept. </w:t>
            </w:r>
          </w:p>
        </w:tc>
      </w:tr>
    </w:tbl>
    <w:p w14:paraId="794D3673" w14:textId="5A6CEA6E" w:rsidR="00754D24" w:rsidRDefault="00754D24" w:rsidP="00AE2B1C">
      <w:pPr>
        <w:tabs>
          <w:tab w:val="clear" w:pos="-720"/>
        </w:tabs>
        <w:suppressAutoHyphens w:val="0"/>
        <w:spacing w:after="160" w:line="259" w:lineRule="auto"/>
        <w:jc w:val="left"/>
        <w:rPr>
          <w:rFonts w:ascii="Arial" w:hAnsi="Arial" w:cs="Arial"/>
          <w:bCs/>
          <w:sz w:val="22"/>
        </w:rPr>
      </w:pPr>
    </w:p>
    <w:p w14:paraId="5226920F" w14:textId="5F70AD20" w:rsidR="0007172F" w:rsidRDefault="0007172F" w:rsidP="0007172F">
      <w:pPr>
        <w:ind w:left="-567"/>
        <w:rPr>
          <w:rFonts w:ascii="Arial" w:hAnsi="Arial" w:cs="Arial"/>
          <w:b/>
          <w:sz w:val="22"/>
        </w:rPr>
      </w:pPr>
      <w:r w:rsidRPr="0007172F">
        <w:rPr>
          <w:rFonts w:ascii="Arial" w:hAnsi="Arial" w:cs="Arial"/>
          <w:b/>
          <w:sz w:val="22"/>
        </w:rPr>
        <w:t xml:space="preserve">Phase </w:t>
      </w:r>
      <w:r>
        <w:rPr>
          <w:rFonts w:ascii="Arial" w:hAnsi="Arial" w:cs="Arial"/>
          <w:b/>
          <w:sz w:val="22"/>
        </w:rPr>
        <w:t>two</w:t>
      </w:r>
      <w:r w:rsidRPr="0007172F">
        <w:rPr>
          <w:rFonts w:ascii="Arial" w:hAnsi="Arial" w:cs="Arial"/>
          <w:b/>
          <w:sz w:val="22"/>
        </w:rPr>
        <w:t xml:space="preserve"> legislation</w:t>
      </w:r>
    </w:p>
    <w:p w14:paraId="00AE7D92" w14:textId="77777777" w:rsidR="0007172F" w:rsidRDefault="0007172F" w:rsidP="0007172F">
      <w:pPr>
        <w:ind w:left="-567"/>
        <w:rPr>
          <w:rFonts w:ascii="Arial" w:hAnsi="Arial" w:cs="Arial"/>
          <w:b/>
          <w:sz w:val="22"/>
        </w:rPr>
      </w:pPr>
    </w:p>
    <w:p w14:paraId="52B6AE17" w14:textId="77777777" w:rsidR="008F2C02" w:rsidRPr="008F2C02" w:rsidRDefault="0007172F" w:rsidP="0007172F">
      <w:pPr>
        <w:pStyle w:val="ListParagraph"/>
        <w:numPr>
          <w:ilvl w:val="0"/>
          <w:numId w:val="11"/>
        </w:numPr>
        <w:rPr>
          <w:rFonts w:ascii="Arial" w:hAnsi="Arial" w:cs="Arial"/>
          <w:b/>
          <w:sz w:val="22"/>
        </w:rPr>
      </w:pPr>
      <w:r>
        <w:rPr>
          <w:rFonts w:ascii="Arial" w:hAnsi="Arial" w:cs="Arial"/>
          <w:bCs/>
          <w:sz w:val="22"/>
        </w:rPr>
        <w:t xml:space="preserve">The 2019 consultation included a call for evidence on phase two legislation. </w:t>
      </w:r>
    </w:p>
    <w:p w14:paraId="723D1168" w14:textId="22E3FF42" w:rsidR="0007172F" w:rsidRPr="0007172F" w:rsidRDefault="0007172F" w:rsidP="0007172F">
      <w:pPr>
        <w:pStyle w:val="ListParagraph"/>
        <w:numPr>
          <w:ilvl w:val="0"/>
          <w:numId w:val="11"/>
        </w:numPr>
        <w:rPr>
          <w:rFonts w:ascii="Arial" w:hAnsi="Arial" w:cs="Arial"/>
          <w:b/>
          <w:sz w:val="22"/>
        </w:rPr>
      </w:pPr>
      <w:r>
        <w:rPr>
          <w:rFonts w:ascii="Arial" w:hAnsi="Arial" w:cs="Arial"/>
          <w:bCs/>
          <w:sz w:val="22"/>
        </w:rPr>
        <w:t xml:space="preserve">The Government response will commit to taking forward </w:t>
      </w:r>
      <w:r w:rsidR="008F2C02">
        <w:rPr>
          <w:rFonts w:ascii="Arial" w:hAnsi="Arial" w:cs="Arial"/>
          <w:bCs/>
          <w:sz w:val="22"/>
        </w:rPr>
        <w:t>this</w:t>
      </w:r>
      <w:r>
        <w:rPr>
          <w:rFonts w:ascii="Arial" w:hAnsi="Arial" w:cs="Arial"/>
          <w:bCs/>
          <w:sz w:val="22"/>
        </w:rPr>
        <w:t xml:space="preserve"> second phase of legislation and set out the next steps we will take to deliver</w:t>
      </w:r>
      <w:r w:rsidR="008F2C02">
        <w:rPr>
          <w:rFonts w:ascii="Arial" w:hAnsi="Arial" w:cs="Arial"/>
          <w:bCs/>
          <w:sz w:val="22"/>
        </w:rPr>
        <w:t>ing</w:t>
      </w:r>
      <w:r>
        <w:rPr>
          <w:rFonts w:ascii="Arial" w:hAnsi="Arial" w:cs="Arial"/>
          <w:bCs/>
          <w:sz w:val="22"/>
        </w:rPr>
        <w:t xml:space="preserve"> this. </w:t>
      </w:r>
    </w:p>
    <w:p w14:paraId="7EC37580" w14:textId="6E9C792C" w:rsidR="0007172F" w:rsidRPr="0007172F" w:rsidRDefault="0007172F" w:rsidP="0007172F">
      <w:pPr>
        <w:pStyle w:val="ListParagraph"/>
        <w:numPr>
          <w:ilvl w:val="0"/>
          <w:numId w:val="11"/>
        </w:numPr>
        <w:rPr>
          <w:rFonts w:ascii="Arial" w:hAnsi="Arial" w:cs="Arial"/>
          <w:b/>
          <w:sz w:val="22"/>
        </w:rPr>
      </w:pPr>
      <w:r w:rsidRPr="0007172F">
        <w:rPr>
          <w:rFonts w:ascii="Arial" w:hAnsi="Arial" w:cs="Arial"/>
          <w:bCs/>
          <w:sz w:val="22"/>
        </w:rPr>
        <w:t>The scope of the legislation will be broader than that originally proposed in the 2019 Call for Evidence. It will not be EV specific, but instead cover a broader range of smart systems</w:t>
      </w:r>
      <w:r>
        <w:rPr>
          <w:rFonts w:ascii="Arial" w:hAnsi="Arial" w:cs="Arial"/>
          <w:bCs/>
          <w:sz w:val="22"/>
        </w:rPr>
        <w:t xml:space="preserve">, including </w:t>
      </w:r>
      <w:r w:rsidRPr="0007172F">
        <w:rPr>
          <w:rFonts w:ascii="Arial" w:hAnsi="Arial" w:cs="Arial"/>
          <w:bCs/>
          <w:sz w:val="22"/>
        </w:rPr>
        <w:t>all organisations performing a “load controlling” role</w:t>
      </w:r>
      <w:r>
        <w:rPr>
          <w:rFonts w:ascii="Arial" w:hAnsi="Arial" w:cs="Arial"/>
          <w:bCs/>
          <w:sz w:val="22"/>
        </w:rPr>
        <w:t>. This will include</w:t>
      </w:r>
      <w:r w:rsidR="008F2C02">
        <w:rPr>
          <w:rFonts w:ascii="Arial" w:hAnsi="Arial" w:cs="Arial"/>
          <w:bCs/>
          <w:sz w:val="22"/>
        </w:rPr>
        <w:t>, but is not limited to,</w:t>
      </w:r>
      <w:r>
        <w:rPr>
          <w:rFonts w:ascii="Arial" w:hAnsi="Arial" w:cs="Arial"/>
          <w:bCs/>
          <w:sz w:val="22"/>
        </w:rPr>
        <w:t xml:space="preserve"> </w:t>
      </w:r>
      <w:r w:rsidRPr="0007172F">
        <w:rPr>
          <w:rFonts w:ascii="Arial" w:hAnsi="Arial" w:cs="Arial"/>
          <w:bCs/>
          <w:sz w:val="22"/>
        </w:rPr>
        <w:t xml:space="preserve">electricity aggregators and chargepoint operators. </w:t>
      </w:r>
    </w:p>
    <w:p w14:paraId="1CE81E14" w14:textId="440282F8" w:rsidR="0007172F" w:rsidRPr="0007172F" w:rsidRDefault="0007172F" w:rsidP="0007172F">
      <w:pPr>
        <w:pStyle w:val="ListParagraph"/>
        <w:numPr>
          <w:ilvl w:val="0"/>
          <w:numId w:val="11"/>
        </w:numPr>
        <w:jc w:val="left"/>
        <w:rPr>
          <w:rFonts w:ascii="Arial" w:hAnsi="Arial" w:cs="Arial"/>
          <w:bCs/>
          <w:sz w:val="22"/>
        </w:rPr>
      </w:pPr>
      <w:r w:rsidRPr="0007172F">
        <w:rPr>
          <w:rFonts w:ascii="Arial" w:hAnsi="Arial" w:cs="Arial"/>
          <w:bCs/>
          <w:sz w:val="22"/>
        </w:rPr>
        <w:t xml:space="preserve">The smart metering system remains the lead option, but Government is continuing to explore alternative or complementary solutions to smart metering that would still meet Government’s policy objectives. Using BSI PAS 1878 and 1879, alongside a supporting regulatory framework, is one such option. </w:t>
      </w:r>
    </w:p>
    <w:p w14:paraId="1F6A7566" w14:textId="03E47EBC" w:rsidR="0007172F" w:rsidRPr="0007172F" w:rsidRDefault="0007172F" w:rsidP="0007172F">
      <w:pPr>
        <w:pStyle w:val="ListParagraph"/>
        <w:numPr>
          <w:ilvl w:val="0"/>
          <w:numId w:val="11"/>
        </w:numPr>
        <w:rPr>
          <w:rFonts w:ascii="Arial" w:hAnsi="Arial" w:cs="Arial"/>
          <w:b/>
          <w:sz w:val="22"/>
        </w:rPr>
      </w:pPr>
      <w:r>
        <w:rPr>
          <w:rFonts w:ascii="Arial" w:hAnsi="Arial" w:cs="Arial"/>
          <w:bCs/>
          <w:sz w:val="22"/>
        </w:rPr>
        <w:t xml:space="preserve">We intend to consult on this legislation in 2022. </w:t>
      </w:r>
    </w:p>
    <w:p w14:paraId="2BA13673" w14:textId="62B29FAF" w:rsidR="0007172F" w:rsidRDefault="0007172F" w:rsidP="0007172F">
      <w:pPr>
        <w:rPr>
          <w:rFonts w:ascii="Arial" w:hAnsi="Arial" w:cs="Arial"/>
          <w:b/>
          <w:sz w:val="22"/>
        </w:rPr>
      </w:pPr>
    </w:p>
    <w:p w14:paraId="79A4E878" w14:textId="55398505" w:rsidR="0007172F" w:rsidRDefault="0007172F" w:rsidP="0007172F">
      <w:pPr>
        <w:ind w:hanging="567"/>
        <w:rPr>
          <w:rFonts w:ascii="Arial" w:hAnsi="Arial" w:cs="Arial"/>
          <w:b/>
          <w:sz w:val="22"/>
        </w:rPr>
      </w:pPr>
      <w:r>
        <w:rPr>
          <w:rFonts w:ascii="Arial" w:hAnsi="Arial" w:cs="Arial"/>
          <w:b/>
          <w:sz w:val="22"/>
        </w:rPr>
        <w:t xml:space="preserve">Transmission of chargepoint data </w:t>
      </w:r>
    </w:p>
    <w:p w14:paraId="1AB0F500" w14:textId="11B3AEDC" w:rsidR="0007172F" w:rsidRDefault="0007172F" w:rsidP="0007172F">
      <w:pPr>
        <w:ind w:hanging="567"/>
        <w:rPr>
          <w:rFonts w:ascii="Arial" w:hAnsi="Arial" w:cs="Arial"/>
          <w:b/>
          <w:sz w:val="22"/>
        </w:rPr>
      </w:pPr>
    </w:p>
    <w:p w14:paraId="36E2DE8F" w14:textId="77777777" w:rsidR="0007172F" w:rsidRPr="0007172F" w:rsidRDefault="0007172F" w:rsidP="0007172F">
      <w:pPr>
        <w:pStyle w:val="ListParagraph"/>
        <w:numPr>
          <w:ilvl w:val="0"/>
          <w:numId w:val="11"/>
        </w:numPr>
        <w:rPr>
          <w:rFonts w:ascii="Arial" w:hAnsi="Arial" w:cs="Arial"/>
          <w:b/>
          <w:sz w:val="22"/>
        </w:rPr>
      </w:pPr>
      <w:r>
        <w:rPr>
          <w:rFonts w:ascii="Arial" w:hAnsi="Arial" w:cs="Arial"/>
          <w:bCs/>
          <w:sz w:val="22"/>
        </w:rPr>
        <w:t xml:space="preserve">The 2019 consultation included a call for evidence on mandating that chargepoint data must be transmitted to specific parties, such as network operators. </w:t>
      </w:r>
    </w:p>
    <w:p w14:paraId="22904CDE" w14:textId="082FF2BB" w:rsidR="0007172F" w:rsidRPr="0007172F" w:rsidRDefault="0007172F" w:rsidP="0007172F">
      <w:pPr>
        <w:pStyle w:val="ListParagraph"/>
        <w:numPr>
          <w:ilvl w:val="0"/>
          <w:numId w:val="11"/>
        </w:numPr>
        <w:rPr>
          <w:rFonts w:ascii="Arial" w:hAnsi="Arial" w:cs="Arial"/>
          <w:b/>
          <w:sz w:val="22"/>
        </w:rPr>
      </w:pPr>
      <w:r>
        <w:rPr>
          <w:rFonts w:ascii="Arial" w:hAnsi="Arial" w:cs="Arial"/>
          <w:bCs/>
          <w:sz w:val="22"/>
        </w:rPr>
        <w:t>The Government response will commit to taking forward</w:t>
      </w:r>
      <w:r w:rsidR="008F2C02">
        <w:rPr>
          <w:rFonts w:ascii="Arial" w:hAnsi="Arial" w:cs="Arial"/>
          <w:bCs/>
          <w:sz w:val="22"/>
        </w:rPr>
        <w:t xml:space="preserve"> </w:t>
      </w:r>
      <w:r w:rsidRPr="0007172F">
        <w:rPr>
          <w:rFonts w:ascii="Arial" w:hAnsi="Arial" w:cs="Arial"/>
          <w:bCs/>
          <w:sz w:val="22"/>
        </w:rPr>
        <w:t>further work on exploring whether private chargepoint location and energy data should be shared with specified parties.</w:t>
      </w:r>
    </w:p>
    <w:p w14:paraId="3547E7B1" w14:textId="77777777" w:rsidR="0007172F" w:rsidRDefault="0007172F" w:rsidP="0007172F">
      <w:pPr>
        <w:ind w:hanging="567"/>
        <w:rPr>
          <w:rFonts w:ascii="Arial" w:hAnsi="Arial" w:cs="Arial"/>
          <w:b/>
          <w:sz w:val="22"/>
        </w:rPr>
      </w:pPr>
    </w:p>
    <w:p w14:paraId="2C2E4DD0" w14:textId="77777777" w:rsidR="0007172F" w:rsidRPr="0007172F" w:rsidRDefault="0007172F" w:rsidP="0007172F">
      <w:pPr>
        <w:ind w:hanging="567"/>
        <w:rPr>
          <w:rFonts w:ascii="Arial" w:hAnsi="Arial" w:cs="Arial"/>
          <w:b/>
          <w:sz w:val="22"/>
        </w:rPr>
      </w:pPr>
    </w:p>
    <w:sectPr w:rsidR="0007172F" w:rsidRPr="0007172F" w:rsidSect="00754D24">
      <w:footerReference w:type="defaul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30E32" w14:textId="77777777" w:rsidR="00301E16" w:rsidRDefault="00301E16" w:rsidP="006D157C">
      <w:r>
        <w:separator/>
      </w:r>
    </w:p>
  </w:endnote>
  <w:endnote w:type="continuationSeparator" w:id="0">
    <w:p w14:paraId="533003D1" w14:textId="77777777" w:rsidR="00301E16" w:rsidRDefault="00301E16" w:rsidP="006D157C">
      <w:r>
        <w:continuationSeparator/>
      </w:r>
    </w:p>
  </w:endnote>
  <w:endnote w:type="continuationNotice" w:id="1">
    <w:p w14:paraId="0B63E9A4" w14:textId="77777777" w:rsidR="00301E16" w:rsidRDefault="0030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7154307"/>
      <w:docPartObj>
        <w:docPartGallery w:val="Page Numbers (Bottom of Page)"/>
        <w:docPartUnique/>
      </w:docPartObj>
    </w:sdtPr>
    <w:sdtEndPr>
      <w:rPr>
        <w:rFonts w:ascii="Arial" w:hAnsi="Arial" w:cs="Arial"/>
        <w:noProof/>
      </w:rPr>
    </w:sdtEndPr>
    <w:sdtContent>
      <w:p w14:paraId="07D05DC6" w14:textId="473F4FCB" w:rsidR="00165D83" w:rsidRPr="00C91E69" w:rsidRDefault="00165D83">
        <w:pPr>
          <w:pStyle w:val="Footer"/>
          <w:jc w:val="center"/>
          <w:rPr>
            <w:rFonts w:ascii="Arial" w:hAnsi="Arial" w:cs="Arial"/>
          </w:rPr>
        </w:pPr>
        <w:r w:rsidRPr="00C91E69">
          <w:rPr>
            <w:rFonts w:ascii="Arial" w:hAnsi="Arial" w:cs="Arial"/>
          </w:rPr>
          <w:fldChar w:fldCharType="begin"/>
        </w:r>
        <w:r w:rsidRPr="00C91E69">
          <w:rPr>
            <w:rFonts w:ascii="Arial" w:hAnsi="Arial" w:cs="Arial"/>
          </w:rPr>
          <w:instrText xml:space="preserve"> PAGE   \* MERGEFORMAT </w:instrText>
        </w:r>
        <w:r w:rsidRPr="00C91E69">
          <w:rPr>
            <w:rFonts w:ascii="Arial" w:hAnsi="Arial" w:cs="Arial"/>
          </w:rPr>
          <w:fldChar w:fldCharType="separate"/>
        </w:r>
        <w:r w:rsidR="00E861B4">
          <w:rPr>
            <w:rFonts w:ascii="Arial" w:hAnsi="Arial" w:cs="Arial"/>
            <w:noProof/>
          </w:rPr>
          <w:t>1</w:t>
        </w:r>
        <w:r w:rsidRPr="00C91E69">
          <w:rPr>
            <w:rFonts w:ascii="Arial" w:hAnsi="Arial" w:cs="Arial"/>
            <w:noProof/>
          </w:rPr>
          <w:fldChar w:fldCharType="end"/>
        </w:r>
      </w:p>
    </w:sdtContent>
  </w:sdt>
  <w:p w14:paraId="1CEC6CC0" w14:textId="77777777" w:rsidR="00165D83" w:rsidRDefault="0016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22C18" w14:textId="77777777" w:rsidR="00301E16" w:rsidRDefault="00301E16" w:rsidP="006D157C">
      <w:r>
        <w:separator/>
      </w:r>
    </w:p>
  </w:footnote>
  <w:footnote w:type="continuationSeparator" w:id="0">
    <w:p w14:paraId="72729B3C" w14:textId="77777777" w:rsidR="00301E16" w:rsidRDefault="00301E16" w:rsidP="006D157C">
      <w:r>
        <w:continuationSeparator/>
      </w:r>
    </w:p>
  </w:footnote>
  <w:footnote w:type="continuationNotice" w:id="1">
    <w:p w14:paraId="539605D5" w14:textId="77777777" w:rsidR="00301E16" w:rsidRDefault="00301E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46B2F5"/>
    <w:multiLevelType w:val="hybridMultilevel"/>
    <w:tmpl w:val="18C314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B4771"/>
    <w:multiLevelType w:val="hybridMultilevel"/>
    <w:tmpl w:val="F9061D70"/>
    <w:lvl w:ilvl="0" w:tplc="0D6ADFE6">
      <w:start w:val="6"/>
      <w:numFmt w:val="bullet"/>
      <w:lvlText w:val="-"/>
      <w:lvlJc w:val="left"/>
      <w:pPr>
        <w:ind w:left="-207" w:hanging="360"/>
      </w:pPr>
      <w:rPr>
        <w:rFonts w:ascii="Arial" w:eastAsia="Times New Roman"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 w15:restartNumberingAfterBreak="0">
    <w:nsid w:val="12C378D3"/>
    <w:multiLevelType w:val="hybridMultilevel"/>
    <w:tmpl w:val="1E540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7694D"/>
    <w:multiLevelType w:val="hybridMultilevel"/>
    <w:tmpl w:val="E07A5BD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E107DA6"/>
    <w:multiLevelType w:val="hybridMultilevel"/>
    <w:tmpl w:val="312CCD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7E3A5A"/>
    <w:multiLevelType w:val="hybridMultilevel"/>
    <w:tmpl w:val="A492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C67F2"/>
    <w:multiLevelType w:val="hybridMultilevel"/>
    <w:tmpl w:val="F53EF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107F65"/>
    <w:multiLevelType w:val="hybridMultilevel"/>
    <w:tmpl w:val="2FB81508"/>
    <w:lvl w:ilvl="0" w:tplc="901893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0226E"/>
    <w:multiLevelType w:val="hybridMultilevel"/>
    <w:tmpl w:val="6B088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32737E"/>
    <w:multiLevelType w:val="hybridMultilevel"/>
    <w:tmpl w:val="0E58B4B8"/>
    <w:lvl w:ilvl="0" w:tplc="C0D2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C08E1"/>
    <w:multiLevelType w:val="hybridMultilevel"/>
    <w:tmpl w:val="BBBA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4"/>
  </w:num>
  <w:num w:numId="5">
    <w:abstractNumId w:val="1"/>
  </w:num>
  <w:num w:numId="6">
    <w:abstractNumId w:val="6"/>
  </w:num>
  <w:num w:numId="7">
    <w:abstractNumId w:val="10"/>
  </w:num>
  <w:num w:numId="8">
    <w:abstractNumId w:val="2"/>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7A"/>
    <w:rsid w:val="00002AA9"/>
    <w:rsid w:val="0001620E"/>
    <w:rsid w:val="0002556A"/>
    <w:rsid w:val="00032BE8"/>
    <w:rsid w:val="00032ED6"/>
    <w:rsid w:val="00034808"/>
    <w:rsid w:val="00034D9A"/>
    <w:rsid w:val="0004440C"/>
    <w:rsid w:val="00045A71"/>
    <w:rsid w:val="00060CC3"/>
    <w:rsid w:val="000633BA"/>
    <w:rsid w:val="00064E8C"/>
    <w:rsid w:val="0007172F"/>
    <w:rsid w:val="00072708"/>
    <w:rsid w:val="00072803"/>
    <w:rsid w:val="00080502"/>
    <w:rsid w:val="000929D8"/>
    <w:rsid w:val="00095024"/>
    <w:rsid w:val="000A3594"/>
    <w:rsid w:val="000B1682"/>
    <w:rsid w:val="000B653D"/>
    <w:rsid w:val="000C571A"/>
    <w:rsid w:val="000D2FDB"/>
    <w:rsid w:val="000D540D"/>
    <w:rsid w:val="000E2326"/>
    <w:rsid w:val="000E3874"/>
    <w:rsid w:val="000E7C0E"/>
    <w:rsid w:val="000F44CB"/>
    <w:rsid w:val="001015C2"/>
    <w:rsid w:val="00101CCF"/>
    <w:rsid w:val="00103E37"/>
    <w:rsid w:val="0010513B"/>
    <w:rsid w:val="001200E0"/>
    <w:rsid w:val="00120A8D"/>
    <w:rsid w:val="00123898"/>
    <w:rsid w:val="00123ADC"/>
    <w:rsid w:val="0012778E"/>
    <w:rsid w:val="001316DB"/>
    <w:rsid w:val="001323BC"/>
    <w:rsid w:val="00132A90"/>
    <w:rsid w:val="0013332C"/>
    <w:rsid w:val="00133E34"/>
    <w:rsid w:val="00141FEF"/>
    <w:rsid w:val="00153699"/>
    <w:rsid w:val="001560A5"/>
    <w:rsid w:val="0015696C"/>
    <w:rsid w:val="00156ADF"/>
    <w:rsid w:val="0016285E"/>
    <w:rsid w:val="0016303A"/>
    <w:rsid w:val="00163C0B"/>
    <w:rsid w:val="00164B81"/>
    <w:rsid w:val="00164F05"/>
    <w:rsid w:val="00165D83"/>
    <w:rsid w:val="001748DF"/>
    <w:rsid w:val="00176DD8"/>
    <w:rsid w:val="001813EE"/>
    <w:rsid w:val="001848B5"/>
    <w:rsid w:val="001849AA"/>
    <w:rsid w:val="001859CD"/>
    <w:rsid w:val="00193E00"/>
    <w:rsid w:val="00194910"/>
    <w:rsid w:val="001A16C9"/>
    <w:rsid w:val="001A18FF"/>
    <w:rsid w:val="001A48C5"/>
    <w:rsid w:val="001A70DE"/>
    <w:rsid w:val="001A77E0"/>
    <w:rsid w:val="001B055F"/>
    <w:rsid w:val="001B42B2"/>
    <w:rsid w:val="001B5185"/>
    <w:rsid w:val="001C13C2"/>
    <w:rsid w:val="001D1B87"/>
    <w:rsid w:val="001D24AC"/>
    <w:rsid w:val="001D37D0"/>
    <w:rsid w:val="001D619F"/>
    <w:rsid w:val="001E269F"/>
    <w:rsid w:val="001E2A87"/>
    <w:rsid w:val="001E4F5A"/>
    <w:rsid w:val="001E7AC3"/>
    <w:rsid w:val="001F04A4"/>
    <w:rsid w:val="001F10D3"/>
    <w:rsid w:val="001F616C"/>
    <w:rsid w:val="0020030E"/>
    <w:rsid w:val="00201728"/>
    <w:rsid w:val="00202817"/>
    <w:rsid w:val="00211F96"/>
    <w:rsid w:val="00212678"/>
    <w:rsid w:val="00220E04"/>
    <w:rsid w:val="002275A2"/>
    <w:rsid w:val="0023234F"/>
    <w:rsid w:val="00232BB5"/>
    <w:rsid w:val="00234802"/>
    <w:rsid w:val="00237180"/>
    <w:rsid w:val="00243159"/>
    <w:rsid w:val="002433A9"/>
    <w:rsid w:val="00247E4B"/>
    <w:rsid w:val="00250442"/>
    <w:rsid w:val="0025280D"/>
    <w:rsid w:val="00265D0C"/>
    <w:rsid w:val="002708A6"/>
    <w:rsid w:val="00273975"/>
    <w:rsid w:val="00273B3D"/>
    <w:rsid w:val="002756F1"/>
    <w:rsid w:val="00277B45"/>
    <w:rsid w:val="00285283"/>
    <w:rsid w:val="0029708B"/>
    <w:rsid w:val="002A105B"/>
    <w:rsid w:val="002A1CBB"/>
    <w:rsid w:val="002B31F1"/>
    <w:rsid w:val="002B3FAE"/>
    <w:rsid w:val="002D484F"/>
    <w:rsid w:val="002D4FFA"/>
    <w:rsid w:val="002E6491"/>
    <w:rsid w:val="002E695C"/>
    <w:rsid w:val="002F5091"/>
    <w:rsid w:val="00301E16"/>
    <w:rsid w:val="00304CC4"/>
    <w:rsid w:val="00320FB0"/>
    <w:rsid w:val="00322DCE"/>
    <w:rsid w:val="003279C3"/>
    <w:rsid w:val="00335225"/>
    <w:rsid w:val="0033798D"/>
    <w:rsid w:val="003422CE"/>
    <w:rsid w:val="00345A83"/>
    <w:rsid w:val="003518E1"/>
    <w:rsid w:val="003764B5"/>
    <w:rsid w:val="003769C5"/>
    <w:rsid w:val="003838DE"/>
    <w:rsid w:val="003876DE"/>
    <w:rsid w:val="00390A84"/>
    <w:rsid w:val="003912C4"/>
    <w:rsid w:val="003A5076"/>
    <w:rsid w:val="003C4C41"/>
    <w:rsid w:val="003E072C"/>
    <w:rsid w:val="003E75D8"/>
    <w:rsid w:val="00403E96"/>
    <w:rsid w:val="00405628"/>
    <w:rsid w:val="00405D42"/>
    <w:rsid w:val="004160C3"/>
    <w:rsid w:val="00423642"/>
    <w:rsid w:val="00427D43"/>
    <w:rsid w:val="0043145C"/>
    <w:rsid w:val="00432C36"/>
    <w:rsid w:val="00434BE8"/>
    <w:rsid w:val="00442B1B"/>
    <w:rsid w:val="00445705"/>
    <w:rsid w:val="00447892"/>
    <w:rsid w:val="00475A26"/>
    <w:rsid w:val="0047662B"/>
    <w:rsid w:val="00477870"/>
    <w:rsid w:val="0049231C"/>
    <w:rsid w:val="00493D9B"/>
    <w:rsid w:val="004947DD"/>
    <w:rsid w:val="00496713"/>
    <w:rsid w:val="004A4E2B"/>
    <w:rsid w:val="004C13E2"/>
    <w:rsid w:val="004C4B48"/>
    <w:rsid w:val="004D2FD4"/>
    <w:rsid w:val="004D3FBD"/>
    <w:rsid w:val="004E01BC"/>
    <w:rsid w:val="004E0BB3"/>
    <w:rsid w:val="004E4F0C"/>
    <w:rsid w:val="004E7AAB"/>
    <w:rsid w:val="004F2EC3"/>
    <w:rsid w:val="004F6EF7"/>
    <w:rsid w:val="00510FF6"/>
    <w:rsid w:val="00513743"/>
    <w:rsid w:val="005163C4"/>
    <w:rsid w:val="0052410A"/>
    <w:rsid w:val="00531037"/>
    <w:rsid w:val="00533BBC"/>
    <w:rsid w:val="00535108"/>
    <w:rsid w:val="00536F2D"/>
    <w:rsid w:val="005428C9"/>
    <w:rsid w:val="005448C5"/>
    <w:rsid w:val="00546E3D"/>
    <w:rsid w:val="00552A07"/>
    <w:rsid w:val="00553CF0"/>
    <w:rsid w:val="00556C80"/>
    <w:rsid w:val="00563267"/>
    <w:rsid w:val="00566CAE"/>
    <w:rsid w:val="00573FC0"/>
    <w:rsid w:val="00583170"/>
    <w:rsid w:val="00597761"/>
    <w:rsid w:val="005A6D92"/>
    <w:rsid w:val="005B02FE"/>
    <w:rsid w:val="005B2A47"/>
    <w:rsid w:val="005B4EDF"/>
    <w:rsid w:val="005B58E8"/>
    <w:rsid w:val="005B75E2"/>
    <w:rsid w:val="005C0840"/>
    <w:rsid w:val="005C1538"/>
    <w:rsid w:val="005C37AB"/>
    <w:rsid w:val="005D1201"/>
    <w:rsid w:val="005D4BE6"/>
    <w:rsid w:val="005D75FE"/>
    <w:rsid w:val="005E3740"/>
    <w:rsid w:val="005E384A"/>
    <w:rsid w:val="005F2116"/>
    <w:rsid w:val="005F49C2"/>
    <w:rsid w:val="00604060"/>
    <w:rsid w:val="006060E0"/>
    <w:rsid w:val="006159D8"/>
    <w:rsid w:val="006207D7"/>
    <w:rsid w:val="0062431C"/>
    <w:rsid w:val="0062758F"/>
    <w:rsid w:val="0063197E"/>
    <w:rsid w:val="00632C04"/>
    <w:rsid w:val="0064493F"/>
    <w:rsid w:val="0064677E"/>
    <w:rsid w:val="006612E7"/>
    <w:rsid w:val="00662C27"/>
    <w:rsid w:val="00665E0B"/>
    <w:rsid w:val="00677AD8"/>
    <w:rsid w:val="00682C77"/>
    <w:rsid w:val="00687089"/>
    <w:rsid w:val="00687DF7"/>
    <w:rsid w:val="00692655"/>
    <w:rsid w:val="006A69FE"/>
    <w:rsid w:val="006C07BB"/>
    <w:rsid w:val="006C1C32"/>
    <w:rsid w:val="006C34CC"/>
    <w:rsid w:val="006C4C26"/>
    <w:rsid w:val="006D157C"/>
    <w:rsid w:val="006D76B3"/>
    <w:rsid w:val="006E02E6"/>
    <w:rsid w:val="006E1EF1"/>
    <w:rsid w:val="006E478A"/>
    <w:rsid w:val="006E50A8"/>
    <w:rsid w:val="006E58FB"/>
    <w:rsid w:val="007009A2"/>
    <w:rsid w:val="007036AC"/>
    <w:rsid w:val="00713D91"/>
    <w:rsid w:val="00714509"/>
    <w:rsid w:val="0071504E"/>
    <w:rsid w:val="00715EF5"/>
    <w:rsid w:val="00715F4B"/>
    <w:rsid w:val="0073B172"/>
    <w:rsid w:val="007403F3"/>
    <w:rsid w:val="00746021"/>
    <w:rsid w:val="00754D24"/>
    <w:rsid w:val="007572DB"/>
    <w:rsid w:val="00762983"/>
    <w:rsid w:val="00764DE6"/>
    <w:rsid w:val="00772FE5"/>
    <w:rsid w:val="0078020D"/>
    <w:rsid w:val="00783BF3"/>
    <w:rsid w:val="00784C00"/>
    <w:rsid w:val="00790F41"/>
    <w:rsid w:val="007913E6"/>
    <w:rsid w:val="007917CE"/>
    <w:rsid w:val="0079693E"/>
    <w:rsid w:val="007A4BFC"/>
    <w:rsid w:val="007B0125"/>
    <w:rsid w:val="007C2943"/>
    <w:rsid w:val="007C55EF"/>
    <w:rsid w:val="007F13DF"/>
    <w:rsid w:val="00801289"/>
    <w:rsid w:val="00805687"/>
    <w:rsid w:val="008136AB"/>
    <w:rsid w:val="008274DC"/>
    <w:rsid w:val="008326FC"/>
    <w:rsid w:val="0085046D"/>
    <w:rsid w:val="00852521"/>
    <w:rsid w:val="00852952"/>
    <w:rsid w:val="00853C37"/>
    <w:rsid w:val="00855365"/>
    <w:rsid w:val="008729A1"/>
    <w:rsid w:val="008832AC"/>
    <w:rsid w:val="00884BE7"/>
    <w:rsid w:val="008855D3"/>
    <w:rsid w:val="008A4438"/>
    <w:rsid w:val="008A4659"/>
    <w:rsid w:val="008A5F18"/>
    <w:rsid w:val="008A6B8C"/>
    <w:rsid w:val="008B4634"/>
    <w:rsid w:val="008B476A"/>
    <w:rsid w:val="008C5506"/>
    <w:rsid w:val="008D35BC"/>
    <w:rsid w:val="008F230E"/>
    <w:rsid w:val="008F26D4"/>
    <w:rsid w:val="008F2C02"/>
    <w:rsid w:val="008F3672"/>
    <w:rsid w:val="008F67CB"/>
    <w:rsid w:val="00900334"/>
    <w:rsid w:val="009014E3"/>
    <w:rsid w:val="00903F32"/>
    <w:rsid w:val="00904C83"/>
    <w:rsid w:val="0091511D"/>
    <w:rsid w:val="009156A3"/>
    <w:rsid w:val="00917BAA"/>
    <w:rsid w:val="00923756"/>
    <w:rsid w:val="009272E3"/>
    <w:rsid w:val="00932138"/>
    <w:rsid w:val="00932767"/>
    <w:rsid w:val="00937BA4"/>
    <w:rsid w:val="00941EE3"/>
    <w:rsid w:val="00950ECD"/>
    <w:rsid w:val="009528DD"/>
    <w:rsid w:val="0095607F"/>
    <w:rsid w:val="00995375"/>
    <w:rsid w:val="009A0438"/>
    <w:rsid w:val="009A4276"/>
    <w:rsid w:val="009A43F5"/>
    <w:rsid w:val="009A7BBF"/>
    <w:rsid w:val="009B18AD"/>
    <w:rsid w:val="009B1D1D"/>
    <w:rsid w:val="009C0B29"/>
    <w:rsid w:val="009C17B9"/>
    <w:rsid w:val="009C788B"/>
    <w:rsid w:val="009D07A2"/>
    <w:rsid w:val="009D1AD6"/>
    <w:rsid w:val="009D21B1"/>
    <w:rsid w:val="009D319A"/>
    <w:rsid w:val="009D3E3C"/>
    <w:rsid w:val="009E244E"/>
    <w:rsid w:val="009E27E1"/>
    <w:rsid w:val="009F14D0"/>
    <w:rsid w:val="009F2983"/>
    <w:rsid w:val="009F3533"/>
    <w:rsid w:val="009F5EFF"/>
    <w:rsid w:val="00A1594E"/>
    <w:rsid w:val="00A166FF"/>
    <w:rsid w:val="00A17B19"/>
    <w:rsid w:val="00A248BE"/>
    <w:rsid w:val="00A262AC"/>
    <w:rsid w:val="00A36B7A"/>
    <w:rsid w:val="00A41410"/>
    <w:rsid w:val="00A42659"/>
    <w:rsid w:val="00A47C80"/>
    <w:rsid w:val="00A63361"/>
    <w:rsid w:val="00A66048"/>
    <w:rsid w:val="00A67238"/>
    <w:rsid w:val="00A73FEA"/>
    <w:rsid w:val="00A75735"/>
    <w:rsid w:val="00A873C3"/>
    <w:rsid w:val="00A92B81"/>
    <w:rsid w:val="00A93A29"/>
    <w:rsid w:val="00AB5920"/>
    <w:rsid w:val="00AB61B0"/>
    <w:rsid w:val="00AB6A31"/>
    <w:rsid w:val="00AB79AD"/>
    <w:rsid w:val="00AC35E4"/>
    <w:rsid w:val="00AC64A9"/>
    <w:rsid w:val="00AD25DE"/>
    <w:rsid w:val="00AD42CD"/>
    <w:rsid w:val="00AE2B1C"/>
    <w:rsid w:val="00AF50D8"/>
    <w:rsid w:val="00B046C7"/>
    <w:rsid w:val="00B127CB"/>
    <w:rsid w:val="00B15E1C"/>
    <w:rsid w:val="00B369E6"/>
    <w:rsid w:val="00B374F7"/>
    <w:rsid w:val="00B445E9"/>
    <w:rsid w:val="00B472CC"/>
    <w:rsid w:val="00B52F26"/>
    <w:rsid w:val="00B531E0"/>
    <w:rsid w:val="00B57F45"/>
    <w:rsid w:val="00B65664"/>
    <w:rsid w:val="00B701D8"/>
    <w:rsid w:val="00B71EBE"/>
    <w:rsid w:val="00B777F5"/>
    <w:rsid w:val="00BB2DBF"/>
    <w:rsid w:val="00BB35C8"/>
    <w:rsid w:val="00BB71C5"/>
    <w:rsid w:val="00BC3DA2"/>
    <w:rsid w:val="00BC4CF1"/>
    <w:rsid w:val="00BC725F"/>
    <w:rsid w:val="00BD024D"/>
    <w:rsid w:val="00BD46FA"/>
    <w:rsid w:val="00BD6DE3"/>
    <w:rsid w:val="00BE467B"/>
    <w:rsid w:val="00BE4B6F"/>
    <w:rsid w:val="00C05C78"/>
    <w:rsid w:val="00C103D0"/>
    <w:rsid w:val="00C23660"/>
    <w:rsid w:val="00C26C39"/>
    <w:rsid w:val="00C27FD1"/>
    <w:rsid w:val="00C34926"/>
    <w:rsid w:val="00C5614E"/>
    <w:rsid w:val="00C70A85"/>
    <w:rsid w:val="00C81CB6"/>
    <w:rsid w:val="00C87DD2"/>
    <w:rsid w:val="00C87F9F"/>
    <w:rsid w:val="00C91E69"/>
    <w:rsid w:val="00C92D26"/>
    <w:rsid w:val="00C94467"/>
    <w:rsid w:val="00CA45F0"/>
    <w:rsid w:val="00CA710F"/>
    <w:rsid w:val="00CB0EEE"/>
    <w:rsid w:val="00CD07C9"/>
    <w:rsid w:val="00CD4D44"/>
    <w:rsid w:val="00CD5BE0"/>
    <w:rsid w:val="00CE0EA6"/>
    <w:rsid w:val="00CE6421"/>
    <w:rsid w:val="00CE79CA"/>
    <w:rsid w:val="00CF1DD9"/>
    <w:rsid w:val="00CFB435"/>
    <w:rsid w:val="00D057A7"/>
    <w:rsid w:val="00D22039"/>
    <w:rsid w:val="00D31EEE"/>
    <w:rsid w:val="00D434DA"/>
    <w:rsid w:val="00D50792"/>
    <w:rsid w:val="00D551AF"/>
    <w:rsid w:val="00D65FE3"/>
    <w:rsid w:val="00D66DE6"/>
    <w:rsid w:val="00D70D18"/>
    <w:rsid w:val="00D738A9"/>
    <w:rsid w:val="00D747EB"/>
    <w:rsid w:val="00D75712"/>
    <w:rsid w:val="00D80F95"/>
    <w:rsid w:val="00D85996"/>
    <w:rsid w:val="00D8701D"/>
    <w:rsid w:val="00D9296C"/>
    <w:rsid w:val="00D966FC"/>
    <w:rsid w:val="00DA01F5"/>
    <w:rsid w:val="00DB02D4"/>
    <w:rsid w:val="00DB0970"/>
    <w:rsid w:val="00DB2541"/>
    <w:rsid w:val="00DB52E7"/>
    <w:rsid w:val="00DB5F5F"/>
    <w:rsid w:val="00DB64A0"/>
    <w:rsid w:val="00DD0371"/>
    <w:rsid w:val="00DD09F9"/>
    <w:rsid w:val="00DD3665"/>
    <w:rsid w:val="00DE0815"/>
    <w:rsid w:val="00DE0D9C"/>
    <w:rsid w:val="00DE57E0"/>
    <w:rsid w:val="00DF232B"/>
    <w:rsid w:val="00DF4315"/>
    <w:rsid w:val="00E065E8"/>
    <w:rsid w:val="00E06DFB"/>
    <w:rsid w:val="00E17B39"/>
    <w:rsid w:val="00E26000"/>
    <w:rsid w:val="00E26B14"/>
    <w:rsid w:val="00E3599B"/>
    <w:rsid w:val="00E37281"/>
    <w:rsid w:val="00E61058"/>
    <w:rsid w:val="00E615F0"/>
    <w:rsid w:val="00E618B5"/>
    <w:rsid w:val="00E75D83"/>
    <w:rsid w:val="00E805AF"/>
    <w:rsid w:val="00E852E5"/>
    <w:rsid w:val="00E861B4"/>
    <w:rsid w:val="00E872A2"/>
    <w:rsid w:val="00E91B36"/>
    <w:rsid w:val="00E96398"/>
    <w:rsid w:val="00E96D38"/>
    <w:rsid w:val="00EA0DCA"/>
    <w:rsid w:val="00EA1255"/>
    <w:rsid w:val="00EA5EC9"/>
    <w:rsid w:val="00EB062C"/>
    <w:rsid w:val="00EB2E8D"/>
    <w:rsid w:val="00EC0F7B"/>
    <w:rsid w:val="00EC71A8"/>
    <w:rsid w:val="00ED151E"/>
    <w:rsid w:val="00ED5416"/>
    <w:rsid w:val="00EE2809"/>
    <w:rsid w:val="00EE6373"/>
    <w:rsid w:val="00EF1F37"/>
    <w:rsid w:val="00EF7710"/>
    <w:rsid w:val="00F00325"/>
    <w:rsid w:val="00F00CA1"/>
    <w:rsid w:val="00F02D4A"/>
    <w:rsid w:val="00F04F67"/>
    <w:rsid w:val="00F12B8A"/>
    <w:rsid w:val="00F149D4"/>
    <w:rsid w:val="00F21131"/>
    <w:rsid w:val="00F212D1"/>
    <w:rsid w:val="00F238F0"/>
    <w:rsid w:val="00F24C40"/>
    <w:rsid w:val="00F46281"/>
    <w:rsid w:val="00F47437"/>
    <w:rsid w:val="00F653F4"/>
    <w:rsid w:val="00F71703"/>
    <w:rsid w:val="00F767F3"/>
    <w:rsid w:val="00F80F05"/>
    <w:rsid w:val="00F8588F"/>
    <w:rsid w:val="00F927F5"/>
    <w:rsid w:val="00FA1695"/>
    <w:rsid w:val="00FA39D1"/>
    <w:rsid w:val="00FA7249"/>
    <w:rsid w:val="00FB3957"/>
    <w:rsid w:val="00FB4A1D"/>
    <w:rsid w:val="00FD058D"/>
    <w:rsid w:val="00FD6899"/>
    <w:rsid w:val="00FE48D8"/>
    <w:rsid w:val="00FE636B"/>
    <w:rsid w:val="00FE659C"/>
    <w:rsid w:val="00FF6697"/>
    <w:rsid w:val="010632D4"/>
    <w:rsid w:val="011C9704"/>
    <w:rsid w:val="0175FDE0"/>
    <w:rsid w:val="0256F0BB"/>
    <w:rsid w:val="0290FA34"/>
    <w:rsid w:val="031B7F8A"/>
    <w:rsid w:val="0341F147"/>
    <w:rsid w:val="03A936A6"/>
    <w:rsid w:val="03CB7A7E"/>
    <w:rsid w:val="042CCA95"/>
    <w:rsid w:val="044686EB"/>
    <w:rsid w:val="046CA218"/>
    <w:rsid w:val="05CF8C5D"/>
    <w:rsid w:val="05DA78D8"/>
    <w:rsid w:val="05EEE575"/>
    <w:rsid w:val="06375376"/>
    <w:rsid w:val="06E0C3FA"/>
    <w:rsid w:val="06EBC3E3"/>
    <w:rsid w:val="0856360C"/>
    <w:rsid w:val="087BABAA"/>
    <w:rsid w:val="087CA7C9"/>
    <w:rsid w:val="0907DB6F"/>
    <w:rsid w:val="091144B9"/>
    <w:rsid w:val="092CA2BD"/>
    <w:rsid w:val="098DF2D4"/>
    <w:rsid w:val="099DFFB6"/>
    <w:rsid w:val="09FC1E07"/>
    <w:rsid w:val="0A02D653"/>
    <w:rsid w:val="0A53E629"/>
    <w:rsid w:val="0A81CC92"/>
    <w:rsid w:val="0AAB4A7F"/>
    <w:rsid w:val="0ACD638F"/>
    <w:rsid w:val="0AD35F99"/>
    <w:rsid w:val="0AEDE8BC"/>
    <w:rsid w:val="0B061E97"/>
    <w:rsid w:val="0C89B91D"/>
    <w:rsid w:val="0CB02ADA"/>
    <w:rsid w:val="0CD5630F"/>
    <w:rsid w:val="0D7FA624"/>
    <w:rsid w:val="0D9B0428"/>
    <w:rsid w:val="0DA617E1"/>
    <w:rsid w:val="0DBF7DA7"/>
    <w:rsid w:val="0DC175E5"/>
    <w:rsid w:val="0E5612D5"/>
    <w:rsid w:val="0EA01BDE"/>
    <w:rsid w:val="0EAC4F33"/>
    <w:rsid w:val="0EBA266E"/>
    <w:rsid w:val="0EBAECF1"/>
    <w:rsid w:val="0ED760D6"/>
    <w:rsid w:val="0EE0982B"/>
    <w:rsid w:val="0EEEB66C"/>
    <w:rsid w:val="0F2D5467"/>
    <w:rsid w:val="0F5D4646"/>
    <w:rsid w:val="0F675DE0"/>
    <w:rsid w:val="0FCB7179"/>
    <w:rsid w:val="100D413A"/>
    <w:rsid w:val="10368016"/>
    <w:rsid w:val="103E9F72"/>
    <w:rsid w:val="10D59947"/>
    <w:rsid w:val="10E3ADEB"/>
    <w:rsid w:val="1123738A"/>
    <w:rsid w:val="114FEA7D"/>
    <w:rsid w:val="1174C7BB"/>
    <w:rsid w:val="119387BD"/>
    <w:rsid w:val="11B32502"/>
    <w:rsid w:val="11DA6FD3"/>
    <w:rsid w:val="146044A1"/>
    <w:rsid w:val="1487262D"/>
    <w:rsid w:val="14DF4148"/>
    <w:rsid w:val="15103F95"/>
    <w:rsid w:val="1650D356"/>
    <w:rsid w:val="16D5073E"/>
    <w:rsid w:val="1710D0C0"/>
    <w:rsid w:val="171F3DEF"/>
    <w:rsid w:val="1778650D"/>
    <w:rsid w:val="17F75C9F"/>
    <w:rsid w:val="180A173D"/>
    <w:rsid w:val="18AF25B6"/>
    <w:rsid w:val="18E929FE"/>
    <w:rsid w:val="19069E77"/>
    <w:rsid w:val="1944BEC5"/>
    <w:rsid w:val="19601CC9"/>
    <w:rsid w:val="19C070C1"/>
    <w:rsid w:val="1A1B2B76"/>
    <w:rsid w:val="1A2F9813"/>
    <w:rsid w:val="1AA2C60C"/>
    <w:rsid w:val="1AD3856A"/>
    <w:rsid w:val="1B0E6BDE"/>
    <w:rsid w:val="1B7761BD"/>
    <w:rsid w:val="1BF1B2F3"/>
    <w:rsid w:val="1C563AE4"/>
    <w:rsid w:val="1CC91BC3"/>
    <w:rsid w:val="1D95785D"/>
    <w:rsid w:val="1E25520A"/>
    <w:rsid w:val="1E9ECE5F"/>
    <w:rsid w:val="1EB878EA"/>
    <w:rsid w:val="1EFCA4AF"/>
    <w:rsid w:val="1F9AD7EC"/>
    <w:rsid w:val="1FFEEB85"/>
    <w:rsid w:val="20255D42"/>
    <w:rsid w:val="20407DDD"/>
    <w:rsid w:val="20FBC9F3"/>
    <w:rsid w:val="2136A84D"/>
    <w:rsid w:val="21C10665"/>
    <w:rsid w:val="22020145"/>
    <w:rsid w:val="22D04E9A"/>
    <w:rsid w:val="233FA88E"/>
    <w:rsid w:val="235CD6C6"/>
    <w:rsid w:val="238273A2"/>
    <w:rsid w:val="23C63BA1"/>
    <w:rsid w:val="24102ABE"/>
    <w:rsid w:val="2436140D"/>
    <w:rsid w:val="2459B534"/>
    <w:rsid w:val="24822420"/>
    <w:rsid w:val="249AB014"/>
    <w:rsid w:val="24D37851"/>
    <w:rsid w:val="24D39630"/>
    <w:rsid w:val="252175C9"/>
    <w:rsid w:val="256B003F"/>
    <w:rsid w:val="262F8F0E"/>
    <w:rsid w:val="26358456"/>
    <w:rsid w:val="2655D98D"/>
    <w:rsid w:val="272B715D"/>
    <w:rsid w:val="2747B812"/>
    <w:rsid w:val="27600DBA"/>
    <w:rsid w:val="27A3BFBD"/>
    <w:rsid w:val="27AC3ABE"/>
    <w:rsid w:val="27D154B7"/>
    <w:rsid w:val="283D9149"/>
    <w:rsid w:val="2866EDC6"/>
    <w:rsid w:val="2A3ABE20"/>
    <w:rsid w:val="2A4F7A63"/>
    <w:rsid w:val="2AA2E9A2"/>
    <w:rsid w:val="2B543F00"/>
    <w:rsid w:val="2BAADBC9"/>
    <w:rsid w:val="2BB62CEB"/>
    <w:rsid w:val="2C252CFF"/>
    <w:rsid w:val="2C4D4902"/>
    <w:rsid w:val="2C6627DF"/>
    <w:rsid w:val="2D4043CE"/>
    <w:rsid w:val="2D4DBCBF"/>
    <w:rsid w:val="2D854A25"/>
    <w:rsid w:val="2DABBBE2"/>
    <w:rsid w:val="2DC0FD60"/>
    <w:rsid w:val="2DF8781E"/>
    <w:rsid w:val="2DFCDC4B"/>
    <w:rsid w:val="2E01F840"/>
    <w:rsid w:val="2E0D0BF9"/>
    <w:rsid w:val="2E2671BF"/>
    <w:rsid w:val="2E328197"/>
    <w:rsid w:val="2E855A59"/>
    <w:rsid w:val="2EE378AA"/>
    <w:rsid w:val="2F478C43"/>
    <w:rsid w:val="2FA9B13B"/>
    <w:rsid w:val="301021B9"/>
    <w:rsid w:val="30326591"/>
    <w:rsid w:val="3073F7E9"/>
    <w:rsid w:val="30A2F591"/>
    <w:rsid w:val="3143B09C"/>
    <w:rsid w:val="31F0E233"/>
    <w:rsid w:val="31FC63B6"/>
    <w:rsid w:val="32A929BF"/>
    <w:rsid w:val="32BD29B7"/>
    <w:rsid w:val="32BE89BE"/>
    <w:rsid w:val="32E67264"/>
    <w:rsid w:val="32F15EDF"/>
    <w:rsid w:val="32F58B78"/>
    <w:rsid w:val="3346C65C"/>
    <w:rsid w:val="3402A9EA"/>
    <w:rsid w:val="3412FF76"/>
    <w:rsid w:val="341D330D"/>
    <w:rsid w:val="34750302"/>
    <w:rsid w:val="348D2F40"/>
    <w:rsid w:val="3507103C"/>
    <w:rsid w:val="352E7E18"/>
    <w:rsid w:val="354C99B7"/>
    <w:rsid w:val="36185B47"/>
    <w:rsid w:val="36AFC556"/>
    <w:rsid w:val="36DE2499"/>
    <w:rsid w:val="3792FBE0"/>
    <w:rsid w:val="3804CEC3"/>
    <w:rsid w:val="3836A4DE"/>
    <w:rsid w:val="383BD331"/>
    <w:rsid w:val="386E1A73"/>
    <w:rsid w:val="38730B28"/>
    <w:rsid w:val="38B114BB"/>
    <w:rsid w:val="3965FD38"/>
    <w:rsid w:val="39854120"/>
    <w:rsid w:val="39ABB2DD"/>
    <w:rsid w:val="39D1FD5C"/>
    <w:rsid w:val="3A968C2B"/>
    <w:rsid w:val="3AD85BEC"/>
    <w:rsid w:val="3B857FF0"/>
    <w:rsid w:val="3BB89E89"/>
    <w:rsid w:val="3BDAA473"/>
    <w:rsid w:val="3C3BEFB3"/>
    <w:rsid w:val="3CA4B5A4"/>
    <w:rsid w:val="3CB67D5B"/>
    <w:rsid w:val="3D300FDB"/>
    <w:rsid w:val="3D499CDF"/>
    <w:rsid w:val="3DCD9142"/>
    <w:rsid w:val="3DDF35EE"/>
    <w:rsid w:val="3E4F9DBD"/>
    <w:rsid w:val="3E927488"/>
    <w:rsid w:val="3E93BE3E"/>
    <w:rsid w:val="3EF080F9"/>
    <w:rsid w:val="3F0BA194"/>
    <w:rsid w:val="3FDB5A47"/>
    <w:rsid w:val="4001CC04"/>
    <w:rsid w:val="4065DF9D"/>
    <w:rsid w:val="40D90D96"/>
    <w:rsid w:val="415EE411"/>
    <w:rsid w:val="4160F370"/>
    <w:rsid w:val="41772AA8"/>
    <w:rsid w:val="4178FBA8"/>
    <w:rsid w:val="41B8BD00"/>
    <w:rsid w:val="41B8FA69"/>
    <w:rsid w:val="41DE7007"/>
    <w:rsid w:val="4204A45B"/>
    <w:rsid w:val="4227FA7D"/>
    <w:rsid w:val="4268F55D"/>
    <w:rsid w:val="428D6EDC"/>
    <w:rsid w:val="428F671A"/>
    <w:rsid w:val="42D61036"/>
    <w:rsid w:val="4324D8EB"/>
    <w:rsid w:val="4344D8E0"/>
    <w:rsid w:val="43E967BA"/>
    <w:rsid w:val="440FB239"/>
    <w:rsid w:val="442432F7"/>
    <w:rsid w:val="442AFA12"/>
    <w:rsid w:val="443623F6"/>
    <w:rsid w:val="4450AD19"/>
    <w:rsid w:val="44A7A82D"/>
    <w:rsid w:val="44BFD46B"/>
    <w:rsid w:val="44FAB2C5"/>
    <w:rsid w:val="451E41A8"/>
    <w:rsid w:val="458869E1"/>
    <w:rsid w:val="45D11F76"/>
    <w:rsid w:val="467702D0"/>
    <w:rsid w:val="46C2EA2B"/>
    <w:rsid w:val="47243A42"/>
    <w:rsid w:val="474B62DA"/>
    <w:rsid w:val="47B69464"/>
    <w:rsid w:val="47B9AC13"/>
    <w:rsid w:val="47C872AB"/>
    <w:rsid w:val="48683610"/>
    <w:rsid w:val="489998E6"/>
    <w:rsid w:val="48A48561"/>
    <w:rsid w:val="48AD345D"/>
    <w:rsid w:val="48BF0E84"/>
    <w:rsid w:val="49B8BB2C"/>
    <w:rsid w:val="49E497AC"/>
    <w:rsid w:val="4A27B7B2"/>
    <w:rsid w:val="4B314B96"/>
    <w:rsid w:val="4B7AD60C"/>
    <w:rsid w:val="4B990C20"/>
    <w:rsid w:val="4BA072E8"/>
    <w:rsid w:val="4BCCAC76"/>
    <w:rsid w:val="4BD44573"/>
    <w:rsid w:val="4BE04A6B"/>
    <w:rsid w:val="4BE4A31D"/>
    <w:rsid w:val="4C091B4A"/>
    <w:rsid w:val="4CB1BDF3"/>
    <w:rsid w:val="4CB6FB29"/>
    <w:rsid w:val="4CCD1BF7"/>
    <w:rsid w:val="4CF38DB4"/>
    <w:rsid w:val="4D6389E7"/>
    <w:rsid w:val="4D7E130A"/>
    <w:rsid w:val="4ED94D32"/>
    <w:rsid w:val="4EFF5A48"/>
    <w:rsid w:val="4F3F1BA0"/>
    <w:rsid w:val="4FEEB8AF"/>
    <w:rsid w:val="4FFB3C97"/>
    <w:rsid w:val="5010A553"/>
    <w:rsid w:val="50354610"/>
    <w:rsid w:val="5098D814"/>
    <w:rsid w:val="50DB296A"/>
    <w:rsid w:val="50F1D6A5"/>
    <w:rsid w:val="512710C5"/>
    <w:rsid w:val="51488621"/>
    <w:rsid w:val="514C8663"/>
    <w:rsid w:val="51E1BC1D"/>
    <w:rsid w:val="5211EA13"/>
    <w:rsid w:val="5310CDE1"/>
    <w:rsid w:val="53729EB1"/>
    <w:rsid w:val="54470F77"/>
    <w:rsid w:val="545E741E"/>
    <w:rsid w:val="54C521C5"/>
    <w:rsid w:val="55400AB3"/>
    <w:rsid w:val="556F5057"/>
    <w:rsid w:val="56049982"/>
    <w:rsid w:val="56056E63"/>
    <w:rsid w:val="5755740A"/>
    <w:rsid w:val="578310B4"/>
    <w:rsid w:val="57C6B462"/>
    <w:rsid w:val="57E22636"/>
    <w:rsid w:val="585064D7"/>
    <w:rsid w:val="58C2BDEF"/>
    <w:rsid w:val="58F384AF"/>
    <w:rsid w:val="5988219F"/>
    <w:rsid w:val="5B242A42"/>
    <w:rsid w:val="5BD3ECF4"/>
    <w:rsid w:val="5BD90702"/>
    <w:rsid w:val="5C31F621"/>
    <w:rsid w:val="5CBF9B23"/>
    <w:rsid w:val="5DE11A4E"/>
    <w:rsid w:val="5E365A8D"/>
    <w:rsid w:val="5E462A06"/>
    <w:rsid w:val="5E98363E"/>
    <w:rsid w:val="5EA752DF"/>
    <w:rsid w:val="5EA84EFE"/>
    <w:rsid w:val="5F577511"/>
    <w:rsid w:val="5F7295AC"/>
    <w:rsid w:val="60168CB7"/>
    <w:rsid w:val="602C169B"/>
    <w:rsid w:val="602EB6A3"/>
    <w:rsid w:val="60441F5F"/>
    <w:rsid w:val="60841E20"/>
    <w:rsid w:val="60CFC812"/>
    <w:rsid w:val="61C9B223"/>
    <w:rsid w:val="6324F14A"/>
    <w:rsid w:val="63658284"/>
    <w:rsid w:val="638BCD03"/>
    <w:rsid w:val="63A039A0"/>
    <w:rsid w:val="63A618BD"/>
    <w:rsid w:val="63C5D67C"/>
    <w:rsid w:val="63D410D6"/>
    <w:rsid w:val="63E13480"/>
    <w:rsid w:val="6407A63D"/>
    <w:rsid w:val="641328EB"/>
    <w:rsid w:val="6476CD8F"/>
    <w:rsid w:val="650F7126"/>
    <w:rsid w:val="65518D2A"/>
    <w:rsid w:val="6599E051"/>
    <w:rsid w:val="6611A1D1"/>
    <w:rsid w:val="6638138E"/>
    <w:rsid w:val="66491C8F"/>
    <w:rsid w:val="669E2DA2"/>
    <w:rsid w:val="66C0B6FB"/>
    <w:rsid w:val="6814B791"/>
    <w:rsid w:val="6824ABE1"/>
    <w:rsid w:val="689F3CE7"/>
    <w:rsid w:val="68AA50A0"/>
    <w:rsid w:val="69008CFE"/>
    <w:rsid w:val="6926EB4D"/>
    <w:rsid w:val="6935FA46"/>
    <w:rsid w:val="69BEDC85"/>
    <w:rsid w:val="6AD182CE"/>
    <w:rsid w:val="6AE80751"/>
    <w:rsid w:val="6B46694B"/>
    <w:rsid w:val="6B6AAAB4"/>
    <w:rsid w:val="6B983FAE"/>
    <w:rsid w:val="6C076700"/>
    <w:rsid w:val="6D2977FC"/>
    <w:rsid w:val="6D3F23C8"/>
    <w:rsid w:val="6D5D8CE8"/>
    <w:rsid w:val="6D5F1A22"/>
    <w:rsid w:val="6DCA7DFF"/>
    <w:rsid w:val="6E5BEC3A"/>
    <w:rsid w:val="6E69D499"/>
    <w:rsid w:val="6EDACCEB"/>
    <w:rsid w:val="6F8AEF1D"/>
    <w:rsid w:val="70615BCE"/>
    <w:rsid w:val="7086D71C"/>
    <w:rsid w:val="709C3A28"/>
    <w:rsid w:val="70FFC107"/>
    <w:rsid w:val="71737BBA"/>
    <w:rsid w:val="71FD2C2F"/>
    <w:rsid w:val="7264718E"/>
    <w:rsid w:val="72C268A1"/>
    <w:rsid w:val="731397FB"/>
    <w:rsid w:val="73F95088"/>
    <w:rsid w:val="7439280B"/>
    <w:rsid w:val="75EDBD96"/>
    <w:rsid w:val="763AC21E"/>
    <w:rsid w:val="772AA2EE"/>
    <w:rsid w:val="77BCB028"/>
    <w:rsid w:val="77CFB167"/>
    <w:rsid w:val="782EA499"/>
    <w:rsid w:val="793405D0"/>
    <w:rsid w:val="7934070A"/>
    <w:rsid w:val="79423EEA"/>
    <w:rsid w:val="795A78C7"/>
    <w:rsid w:val="795EA43D"/>
    <w:rsid w:val="7A0A73BB"/>
    <w:rsid w:val="7A27009C"/>
    <w:rsid w:val="7A725092"/>
    <w:rsid w:val="7AFA749E"/>
    <w:rsid w:val="7B2CC7C7"/>
    <w:rsid w:val="7B413464"/>
    <w:rsid w:val="7BD6CD73"/>
    <w:rsid w:val="7C0D1703"/>
    <w:rsid w:val="7CCA6FA9"/>
    <w:rsid w:val="7CDA92D3"/>
    <w:rsid w:val="7D4C2C17"/>
    <w:rsid w:val="7DFCFBEC"/>
    <w:rsid w:val="7E636C6A"/>
    <w:rsid w:val="7EAD1E1E"/>
    <w:rsid w:val="7EF9DA5A"/>
    <w:rsid w:val="7F34B8B4"/>
    <w:rsid w:val="7FD00694"/>
    <w:rsid w:val="7FF948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EE0AE"/>
  <w15:chartTrackingRefBased/>
  <w15:docId w15:val="{76EB903C-8503-434B-891F-79BA3182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B7A"/>
    <w:pPr>
      <w:tabs>
        <w:tab w:val="left" w:pos="-720"/>
      </w:tabs>
      <w:suppressAutoHyphens/>
      <w:spacing w:after="0" w:line="240" w:lineRule="auto"/>
      <w:jc w:val="both"/>
    </w:pPr>
    <w:rPr>
      <w:rFonts w:ascii="Times New Roman" w:eastAsia="Times New Roman" w:hAnsi="Times New Roman" w:cs="Times New Roman"/>
      <w:spacing w:val="-2"/>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B7A"/>
    <w:pPr>
      <w:ind w:left="720"/>
      <w:contextualSpacing/>
    </w:pPr>
  </w:style>
  <w:style w:type="paragraph" w:styleId="Header">
    <w:name w:val="header"/>
    <w:basedOn w:val="Normal"/>
    <w:link w:val="HeaderChar"/>
    <w:uiPriority w:val="99"/>
    <w:unhideWhenUsed/>
    <w:rsid w:val="008B476A"/>
    <w:pPr>
      <w:tabs>
        <w:tab w:val="clear" w:pos="-720"/>
        <w:tab w:val="center" w:pos="4513"/>
        <w:tab w:val="right" w:pos="9026"/>
      </w:tabs>
    </w:pPr>
  </w:style>
  <w:style w:type="character" w:customStyle="1" w:styleId="HeaderChar">
    <w:name w:val="Header Char"/>
    <w:basedOn w:val="DefaultParagraphFont"/>
    <w:link w:val="Header"/>
    <w:uiPriority w:val="99"/>
    <w:rsid w:val="008B476A"/>
    <w:rPr>
      <w:rFonts w:ascii="Times New Roman" w:eastAsia="Times New Roman" w:hAnsi="Times New Roman" w:cs="Times New Roman"/>
      <w:spacing w:val="-2"/>
      <w:sz w:val="24"/>
      <w:szCs w:val="20"/>
      <w:lang w:eastAsia="en-GB"/>
    </w:rPr>
  </w:style>
  <w:style w:type="paragraph" w:styleId="Footer">
    <w:name w:val="footer"/>
    <w:basedOn w:val="Normal"/>
    <w:link w:val="FooterChar"/>
    <w:uiPriority w:val="99"/>
    <w:unhideWhenUsed/>
    <w:rsid w:val="008B476A"/>
    <w:pPr>
      <w:tabs>
        <w:tab w:val="clear" w:pos="-720"/>
        <w:tab w:val="center" w:pos="4513"/>
        <w:tab w:val="right" w:pos="9026"/>
      </w:tabs>
    </w:pPr>
  </w:style>
  <w:style w:type="character" w:customStyle="1" w:styleId="FooterChar">
    <w:name w:val="Footer Char"/>
    <w:basedOn w:val="DefaultParagraphFont"/>
    <w:link w:val="Footer"/>
    <w:uiPriority w:val="99"/>
    <w:rsid w:val="008B476A"/>
    <w:rPr>
      <w:rFonts w:ascii="Times New Roman" w:eastAsia="Times New Roman" w:hAnsi="Times New Roman" w:cs="Times New Roman"/>
      <w:spacing w:val="-2"/>
      <w:sz w:val="24"/>
      <w:szCs w:val="20"/>
      <w:lang w:eastAsia="en-GB"/>
    </w:rPr>
  </w:style>
  <w:style w:type="character" w:styleId="CommentReference">
    <w:name w:val="annotation reference"/>
    <w:basedOn w:val="DefaultParagraphFont"/>
    <w:uiPriority w:val="99"/>
    <w:semiHidden/>
    <w:unhideWhenUsed/>
    <w:rsid w:val="00165D83"/>
    <w:rPr>
      <w:sz w:val="16"/>
      <w:szCs w:val="16"/>
    </w:rPr>
  </w:style>
  <w:style w:type="paragraph" w:styleId="CommentText">
    <w:name w:val="annotation text"/>
    <w:basedOn w:val="Normal"/>
    <w:link w:val="CommentTextChar"/>
    <w:uiPriority w:val="99"/>
    <w:semiHidden/>
    <w:unhideWhenUsed/>
    <w:rsid w:val="00165D83"/>
    <w:rPr>
      <w:sz w:val="20"/>
    </w:rPr>
  </w:style>
  <w:style w:type="character" w:customStyle="1" w:styleId="CommentTextChar">
    <w:name w:val="Comment Text Char"/>
    <w:basedOn w:val="DefaultParagraphFont"/>
    <w:link w:val="CommentText"/>
    <w:uiPriority w:val="99"/>
    <w:semiHidden/>
    <w:rsid w:val="00165D83"/>
    <w:rPr>
      <w:rFonts w:ascii="Times New Roman" w:eastAsia="Times New Roman" w:hAnsi="Times New Roman" w:cs="Times New Roman"/>
      <w:spacing w:val="-2"/>
      <w:sz w:val="20"/>
      <w:szCs w:val="20"/>
      <w:lang w:eastAsia="en-GB"/>
    </w:rPr>
  </w:style>
  <w:style w:type="paragraph" w:styleId="CommentSubject">
    <w:name w:val="annotation subject"/>
    <w:basedOn w:val="CommentText"/>
    <w:next w:val="CommentText"/>
    <w:link w:val="CommentSubjectChar"/>
    <w:uiPriority w:val="99"/>
    <w:semiHidden/>
    <w:unhideWhenUsed/>
    <w:rsid w:val="00165D83"/>
    <w:rPr>
      <w:b/>
      <w:bCs/>
    </w:rPr>
  </w:style>
  <w:style w:type="character" w:customStyle="1" w:styleId="CommentSubjectChar">
    <w:name w:val="Comment Subject Char"/>
    <w:basedOn w:val="CommentTextChar"/>
    <w:link w:val="CommentSubject"/>
    <w:uiPriority w:val="99"/>
    <w:semiHidden/>
    <w:rsid w:val="00165D83"/>
    <w:rPr>
      <w:rFonts w:ascii="Times New Roman" w:eastAsia="Times New Roman" w:hAnsi="Times New Roman" w:cs="Times New Roman"/>
      <w:b/>
      <w:bCs/>
      <w:spacing w:val="-2"/>
      <w:sz w:val="20"/>
      <w:szCs w:val="20"/>
      <w:lang w:eastAsia="en-GB"/>
    </w:rPr>
  </w:style>
  <w:style w:type="paragraph" w:styleId="BalloonText">
    <w:name w:val="Balloon Text"/>
    <w:basedOn w:val="Normal"/>
    <w:link w:val="BalloonTextChar"/>
    <w:uiPriority w:val="99"/>
    <w:semiHidden/>
    <w:unhideWhenUsed/>
    <w:rsid w:val="00165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D83"/>
    <w:rPr>
      <w:rFonts w:ascii="Segoe UI" w:eastAsia="Times New Roman" w:hAnsi="Segoe UI" w:cs="Segoe UI"/>
      <w:spacing w:val="-2"/>
      <w:sz w:val="18"/>
      <w:szCs w:val="18"/>
      <w:lang w:eastAsia="en-GB"/>
    </w:rPr>
  </w:style>
  <w:style w:type="paragraph" w:customStyle="1" w:styleId="Default">
    <w:name w:val="Default"/>
    <w:rsid w:val="00BE4B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A2AA698893124893A25880137E19E0" ma:contentTypeVersion="11" ma:contentTypeDescription="Create a new document." ma:contentTypeScope="" ma:versionID="5f699cee9bbda1a171c9516c6156d74f">
  <xsd:schema xmlns:xsd="http://www.w3.org/2001/XMLSchema" xmlns:xs="http://www.w3.org/2001/XMLSchema" xmlns:p="http://schemas.microsoft.com/office/2006/metadata/properties" xmlns:ns2="0063f72e-ace3-48fb-9c1f-5b513408b31f" xmlns:ns3="075b2052-407b-4e27-9218-519b2acbe890" xmlns:ns4="b413c3fd-5a3b-4239-b985-69032e371c04" xmlns:ns5="a8f60570-4bd3-4f2b-950b-a996de8ab151" xmlns:ns6="aaacb922-5235-4a66-b188-303b9b46fbd7" xmlns:ns7="72c0580a-29bd-45ef-afdc-4531f77d6504" targetNamespace="http://schemas.microsoft.com/office/2006/metadata/properties" ma:root="true" ma:fieldsID="eefc203678757e6a3f2b0ce2f7961dfc" ns2:_="" ns3:_="" ns4:_="" ns5:_="" ns6:_="" ns7:_="">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72c0580a-29bd-45ef-afdc-4531f77d650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Energy Security, Networks and Markets|a72f77db-d7f7-426c-adba-9b3a311eff0f"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3d596bf-77e6-45f2-b8f4-07fce89dbbf8}"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3d596bf-77e6-45f2-b8f4-07fce89dbbf8}"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0580a-29bd-45ef-afdc-4531f77d650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2021-02-24T13:50:15+00:00</Date_x0020_Opened>
    <LegacyData xmlns="aaacb922-5235-4a66-b188-303b9b46fbd7" xsi:nil="true"/>
    <Descriptor xmlns="0063f72e-ace3-48fb-9c1f-5b513408b31f" xsi:nil="true"/>
    <Security_x0020_Classification xmlns="0063f72e-ace3-48fb-9c1f-5b513408b31f">OFFICIAL</Security_x0020_Classification>
    <TaxCatchAll xmlns="075b2052-407b-4e27-9218-519b2acbe890">
      <Value>1</Value>
    </TaxCatchAll>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Energy Security, Networks and Markets</TermName>
          <TermId xmlns="http://schemas.microsoft.com/office/infopath/2007/PartnerControls">a72f77db-d7f7-426c-adba-9b3a311eff0f</TermId>
        </TermInfo>
      </Terms>
    </m975189f4ba442ecbf67d4147307b177>
    <Retention_x0020_Label xmlns="a8f60570-4bd3-4f2b-950b-a996de8ab151" xsi:nil="true"/>
    <Date_x0020_Closed xmlns="b413c3fd-5a3b-4239-b985-69032e371c04" xsi:nil="true"/>
    <_dlc_DocId xmlns="075b2052-407b-4e27-9218-519b2acbe890">52J37YJSX7WH-1252834011-774</_dlc_DocId>
    <_dlc_DocIdUrl xmlns="075b2052-407b-4e27-9218-519b2acbe890">
      <Url>https://beisgov.sharepoint.com/sites/EVNetZeroElectricitySystems/_layouts/15/DocIdRedir.aspx?ID=52J37YJSX7WH-1252834011-774</Url>
      <Description>52J37YJSX7WH-1252834011-774</Description>
    </_dlc_DocIdUrl>
    <SharedWithUsers xmlns="075b2052-407b-4e27-9218-519b2acbe890">
      <UserInfo>
        <DisplayName/>
        <AccountId xsi:nil="true"/>
        <AccountType/>
      </UserInfo>
    </SharedWithUsers>
  </documentManagement>
</p:properties>
</file>

<file path=customXml/itemProps1.xml><?xml version="1.0" encoding="utf-8"?>
<ds:datastoreItem xmlns:ds="http://schemas.openxmlformats.org/officeDocument/2006/customXml" ds:itemID="{4E6F91ED-7691-42D6-B0F5-2C1855B8FA4C}">
  <ds:schemaRefs>
    <ds:schemaRef ds:uri="http://schemas.microsoft.com/sharepoint/events"/>
  </ds:schemaRefs>
</ds:datastoreItem>
</file>

<file path=customXml/itemProps2.xml><?xml version="1.0" encoding="utf-8"?>
<ds:datastoreItem xmlns:ds="http://schemas.openxmlformats.org/officeDocument/2006/customXml" ds:itemID="{D4495631-5D96-4163-8F33-5F75368E056A}">
  <ds:schemaRefs>
    <ds:schemaRef ds:uri="http://schemas.openxmlformats.org/officeDocument/2006/bibliography"/>
  </ds:schemaRefs>
</ds:datastoreItem>
</file>

<file path=customXml/itemProps3.xml><?xml version="1.0" encoding="utf-8"?>
<ds:datastoreItem xmlns:ds="http://schemas.openxmlformats.org/officeDocument/2006/customXml" ds:itemID="{828C5F5A-765C-4476-B7D5-63B8635EDE65}">
  <ds:schemaRefs>
    <ds:schemaRef ds:uri="http://schemas.microsoft.com/sharepoint/v3/contenttype/forms"/>
  </ds:schemaRefs>
</ds:datastoreItem>
</file>

<file path=customXml/itemProps4.xml><?xml version="1.0" encoding="utf-8"?>
<ds:datastoreItem xmlns:ds="http://schemas.openxmlformats.org/officeDocument/2006/customXml" ds:itemID="{6D96C4A3-6D62-4CA6-A68D-D47AE9B3A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075b2052-407b-4e27-9218-519b2acbe890"/>
    <ds:schemaRef ds:uri="b413c3fd-5a3b-4239-b985-69032e371c04"/>
    <ds:schemaRef ds:uri="a8f60570-4bd3-4f2b-950b-a996de8ab151"/>
    <ds:schemaRef ds:uri="aaacb922-5235-4a66-b188-303b9b46fbd7"/>
    <ds:schemaRef ds:uri="72c0580a-29bd-45ef-afdc-4531f77d6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4D74B9-180F-4224-AAC8-59B24C28D663}">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075b2052-407b-4e27-9218-519b2acbe890"/>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Emma Roberts</cp:lastModifiedBy>
  <cp:revision>4</cp:revision>
  <dcterms:created xsi:type="dcterms:W3CDTF">2021-07-08T12:41:00Z</dcterms:created>
  <dcterms:modified xsi:type="dcterms:W3CDTF">2021-07-08T17:04:00Z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0x010100DCA2AA698893124893A25880137E19E0</vt:lpwstr>
  </property>
  <property fmtid="{D5CDD505-2E9C-101B-9397-08002B2CF9AE}" pid="3" name="Business Unit">
    <vt:lpwstr>1;#Energy Security, Networks and Markets|a72f77db-d7f7-426c-adba-9b3a311eff0f</vt:lpwstr>
  </property>
  <property fmtid="{D5CDD505-2E9C-101B-9397-08002B2CF9AE}" pid="4" name="_dlc_DocIdItemGuid">
    <vt:lpwstr>1fe634c2-1482-4d13-9ce3-47d72b825f65</vt:lpwstr>
  </property>
  <property fmtid="{D5CDD505-2E9C-101B-9397-08002B2CF9AE}" pid="5" name="MSIP_Label_ba62f585-b40f-4ab9-bafe-39150f03d124_Enabled">
    <vt:lpwstr>true</vt:lpwstr>
  </property>
  <property fmtid="{D5CDD505-2E9C-101B-9397-08002B2CF9AE}" pid="6" name="MSIP_Label_ba62f585-b40f-4ab9-bafe-39150f03d124_SetDate">
    <vt:lpwstr>2021-02-25T13:31:17Z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1cf823d0-3ecb-4bd4-893e-931e2b79e112</vt:lpwstr>
  </property>
  <property fmtid="{D5CDD505-2E9C-101B-9397-08002B2CF9AE}" pid="11" name="MSIP_Label_ba62f585-b40f-4ab9-bafe-39150f03d124_ContentBits">
    <vt:lpwstr>0</vt:lpwstr>
  </property>
</Properties>
</file>