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30"/>
          <w:szCs w:val="30"/>
        </w:rPr>
      </w:pPr>
      <w:r w:rsidDel="00000000" w:rsidR="00000000" w:rsidRPr="00000000">
        <w:rPr>
          <w:rFonts w:ascii="Open Sans" w:cs="Open Sans" w:eastAsia="Open Sans" w:hAnsi="Open Sans"/>
          <w:b w:val="1"/>
          <w:color w:val="06926b"/>
          <w:sz w:val="30"/>
          <w:szCs w:val="30"/>
          <w:rtl w:val="0"/>
        </w:rPr>
        <w:t xml:space="preserve">REA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30"/>
          <w:szCs w:val="30"/>
        </w:rPr>
      </w:pPr>
      <w:r w:rsidDel="00000000" w:rsidR="00000000" w:rsidRPr="00000000">
        <w:rPr>
          <w:rFonts w:ascii="Open Sans" w:cs="Open Sans" w:eastAsia="Open Sans" w:hAnsi="Open Sans"/>
          <w:b w:val="1"/>
          <w:color w:val="06926b"/>
          <w:sz w:val="30"/>
          <w:szCs w:val="30"/>
          <w:rtl w:val="0"/>
        </w:rPr>
        <w:t xml:space="preserve">Call for evidence on the expansion of the 2009 Carbon Capture Readiness Requirements </w:t>
      </w:r>
    </w:p>
    <w:p w:rsidR="00000000" w:rsidDel="00000000" w:rsidP="00000000" w:rsidRDefault="00000000" w:rsidRPr="00000000" w14:paraId="00000003">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Association for Renewable Energy &amp; Clean Technologies (REA) is pleased to submit this response to the above call for evidence. The REA represents industry stakeholders from across the whole bioenergy sector and includes dedicated member forums focused on green gas, biomass heat, biomass power, renewable transport fuels and energy from waste (including advanced conversion technologies). Our members include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240" w:lineRule="auto"/>
        <w:rPr>
          <w:rFonts w:ascii="Open Sans" w:cs="Open Sans" w:eastAsia="Open Sans" w:hAnsi="Open Sans"/>
          <w:b w:val="1"/>
          <w:color w:val="2f5496"/>
          <w:sz w:val="40"/>
          <w:szCs w:val="40"/>
          <w:u w:val="single"/>
        </w:rPr>
      </w:pPr>
      <w:r w:rsidDel="00000000" w:rsidR="00000000" w:rsidRPr="00000000">
        <w:rPr>
          <w:rFonts w:ascii="Open Sans" w:cs="Open Sans" w:eastAsia="Open Sans" w:hAnsi="Open Sans"/>
          <w:b w:val="1"/>
          <w:color w:val="2f5496"/>
          <w:sz w:val="40"/>
          <w:szCs w:val="40"/>
          <w:u w:val="single"/>
          <w:rtl w:val="0"/>
        </w:rPr>
        <w:t xml:space="preserve">Scope of Decarbonisation Readiness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240"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08">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type of organisation are you answering on behalf of? (e.g., generation, interconnector, demand side response, storage, investor, developer, trade association, consultant, individual, other)</w:t>
      </w:r>
    </w:p>
    <w:p w:rsidR="00000000" w:rsidDel="00000000" w:rsidP="00000000" w:rsidRDefault="00000000" w:rsidRPr="00000000" w14:paraId="00000009">
      <w:pPr>
        <w:spacing w:after="0" w:line="276"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0A">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Trade Association - the REA has over 550 members across the power, heat, transport, and organics sectors. The REA is the largest renewable energy trade association in the UK. It encompasses all renewables industry in the United Kingdom. The REA covers renewable power &amp; flexibility, heat and cooling, circular bioresources and transport. Members comprise generators, project developers, fuel producers and distributors, equipment manufacturers and distributors, installers and service providers, and range from major multinationals to sole traders. We empower our member companies to build sustainable businesses, by providing the latest information on policy updates, sector-specific insights, topical briefings, and industry-leading training/events.</w:t>
      </w:r>
    </w:p>
    <w:p w:rsidR="00000000" w:rsidDel="00000000" w:rsidP="00000000" w:rsidRDefault="00000000" w:rsidRPr="00000000" w14:paraId="0000000B">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C">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Which technologies is your organisation mainly involved with? (e.g. gas turbines, combined heat and power, reciprocating engines, nuclear, interconnector, coal plant, demand side response, storage, wind, solar, energy from waste, hydropower, batteries, other)</w:t>
      </w:r>
    </w:p>
    <w:p w:rsidR="00000000" w:rsidDel="00000000" w:rsidP="00000000" w:rsidRDefault="00000000" w:rsidRPr="00000000" w14:paraId="0000000D">
      <w:pPr>
        <w:spacing w:after="0" w:line="276"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0E">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REA has members involved in the development of projects doing Green Gas, Biomass power, Biomass Heat, CHP, Storage, Solar and Energy from Waste including advanced conversion technologies. </w:t>
      </w:r>
    </w:p>
    <w:p w:rsidR="00000000" w:rsidDel="00000000" w:rsidP="00000000" w:rsidRDefault="00000000" w:rsidRPr="00000000" w14:paraId="0000000F">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0">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the 300 MW threshold, and what challenges might the removal of the threshold present to developers?</w:t>
      </w:r>
    </w:p>
    <w:p w:rsidR="00000000" w:rsidDel="00000000" w:rsidP="00000000" w:rsidRDefault="00000000" w:rsidRPr="00000000" w14:paraId="00000011">
      <w:pPr>
        <w:spacing w:after="0" w:line="276"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2">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For the time being we support the reduction of the 300 MW threshold to 50 MW. This already has a precedent as “significant national infrastructure” under planning rules. The carbon capture readiness requirement must acknowledge the lack of current business model to actually see CCS retrofitted. We should stress that while the threshold is reduced/removed, if the cost of retrofit is uneconomical, or the environmental benefit remains low, then it remains appropriate for the site not to proceed with installing CCS. The reduction/removal of the threshold needs to be done in a sensible time frame and in conjunction with sites, so the Government is not putting up market barriers. With the expansion of the requirements to other technologies some form of threshold will still likely be required. Some Biomass power and heat sites, used in small commercial operations, may well be too small to make such requirements realistic. </w:t>
      </w:r>
    </w:p>
    <w:p w:rsidR="00000000" w:rsidDel="00000000" w:rsidP="00000000" w:rsidRDefault="00000000" w:rsidRPr="00000000" w14:paraId="00000013">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4">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Challenges to developers are likely to include difficult timescales and increased development costs. Our members have raised concerns that requirements imposed now may not reflect the state of technology in 15-20 years. This could put a hiatus on smaller developments. For smaller 10-20MW  plants the space requirements for carbon capture will be onerous and may be irrelevant as technology evolves. Our members have also raised the possibility of reducing the threshold over time similarly to the Large Plant Combustion Directive.</w:t>
      </w:r>
    </w:p>
    <w:p w:rsidR="00000000" w:rsidDel="00000000" w:rsidP="00000000" w:rsidRDefault="00000000" w:rsidRPr="00000000" w14:paraId="00000015">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6">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the inclusion of refurbishing plants in DR? How could we best define refurbishing plants in this context?</w:t>
      </w:r>
    </w:p>
    <w:p w:rsidR="00000000" w:rsidDel="00000000" w:rsidP="00000000" w:rsidRDefault="00000000" w:rsidRPr="00000000" w14:paraId="00000017">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8">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w:t>
      </w:r>
      <w:r w:rsidDel="00000000" w:rsidR="00000000" w:rsidRPr="00000000">
        <w:rPr>
          <w:rFonts w:ascii="Open Sans" w:cs="Open Sans" w:eastAsia="Open Sans" w:hAnsi="Open Sans"/>
          <w:sz w:val="20"/>
          <w:szCs w:val="20"/>
          <w:rtl w:val="0"/>
        </w:rPr>
        <w:t xml:space="preserve">support including refurbishing</w:t>
      </w:r>
      <w:r w:rsidDel="00000000" w:rsidR="00000000" w:rsidRPr="00000000">
        <w:rPr>
          <w:rFonts w:ascii="Open Sans" w:cs="Open Sans" w:eastAsia="Open Sans" w:hAnsi="Open Sans"/>
          <w:sz w:val="20"/>
          <w:szCs w:val="20"/>
          <w:rtl w:val="0"/>
        </w:rPr>
        <w:t xml:space="preserve"> plants and new build combustion power plants. There must be clear differentiation between refurbishment and maintenance. Refurbishment needs to suggest that the existing site has come to the end of its economically viable life and that refurbishment of the site is required in order to make it worthwhile for the site to continue to operate. Where the actual operations of the site are significantly changed. </w:t>
      </w:r>
    </w:p>
    <w:p w:rsidR="00000000" w:rsidDel="00000000" w:rsidP="00000000" w:rsidRDefault="00000000" w:rsidRPr="00000000" w14:paraId="00000019">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A">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Our members suggest the definition of refurbishment should be based on cost, with significant refurbishment workers costing equal or greater than 50% of the original installation cost, as currently defined in the environmental permitting regulations. Our members have also stressed ongoing refurbishments at the time of the requirement coming into effect should not be covered. What we want to avoid is the DR becoming a barrier to straight forward and planned maintenance that is done to keep the site operational in line with its original economic activity and business case. </w:t>
      </w:r>
    </w:p>
    <w:p w:rsidR="00000000" w:rsidDel="00000000" w:rsidP="00000000" w:rsidRDefault="00000000" w:rsidRPr="00000000" w14:paraId="0000001B">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1C">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the potential inclusion of technologies such as heat, energy from waste, biomass and CHP in DR? Are there any additional technologies to these which could be included?</w:t>
      </w:r>
    </w:p>
    <w:p w:rsidR="00000000" w:rsidDel="00000000" w:rsidP="00000000" w:rsidRDefault="00000000" w:rsidRPr="00000000" w14:paraId="0000001D">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1E">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do not oppose the requirements for inclusion of further technologies; however, this needs to be done carefully.  Existing sites will not have been designed with decarbonisation readiness (DR)in mind and it may not be appropriate for them even at the point of refurbishment. If it, however, becomes a term of their environmental permit, it could create a risk to ongoing operations. The biomass power sector is already pioneering demonstration projects in BECCS. Anaerobic digestion plants are also already capturing carbon dioxide for use in the food and drinks industry.</w:t>
      </w:r>
    </w:p>
    <w:p w:rsidR="00000000" w:rsidDel="00000000" w:rsidP="00000000" w:rsidRDefault="00000000" w:rsidRPr="00000000" w14:paraId="0000001F">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0">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it should be recognised that such technologies are used at many different scales, from small domestic applications (biomass boilers) right up to several hundred MWs in biomass power plants.  The requirements will need to recognise that it will not be feasible to implement CCS on many small to medium scale installations, due to space restrictions and costs involved, including smaller commercial and industrial applications. Given that Biomass and energy from waste are already defined as low carbon and there remains significant carbon advantages to seeing such technologies replace fossil fuel systems, it is important that these proposals do not become a barrier to their deployment, even where it is not economically or physically feasible for CCS to be installed in the future. As such, smaller and medium scale applications of these technologies should continue to be exempt from the DR requirements.   </w:t>
      </w:r>
    </w:p>
    <w:p w:rsidR="00000000" w:rsidDel="00000000" w:rsidP="00000000" w:rsidRDefault="00000000" w:rsidRPr="00000000" w14:paraId="00000021">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2">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potential exemptions from DR? Would it be suitable to exclude plants which operate below a certain level of annual carbon emissions and/or running hours?</w:t>
      </w:r>
    </w:p>
    <w:p w:rsidR="00000000" w:rsidDel="00000000" w:rsidP="00000000" w:rsidRDefault="00000000" w:rsidRPr="00000000" w14:paraId="00000023">
      <w:pPr>
        <w:spacing w:after="0" w:line="276"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24">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Exemptions will be required for smaller to medium scale sites that decarbonise through alternative means such as fuel switching to biogenic feedstocks. Given biomass heat and power sites are already considered low carbon, it is important that new DR requirements do not become a barrier to deployment. Carbon emission levels might be suitable as a way of making appropriate exemptions as it will ensure low carbon and decarbonised industries are not caught up in carbon capture requirements. Extra leniency or time should also be considered for sites with improved environmental performance. </w:t>
      </w:r>
    </w:p>
    <w:p w:rsidR="00000000" w:rsidDel="00000000" w:rsidP="00000000" w:rsidRDefault="00000000" w:rsidRPr="00000000" w14:paraId="00000025">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6">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Beyond grandfathering of Capacity Markets agreements, is there anything more that we could do to ensure that the DR requirements do not affect the Capacity Market?</w:t>
      </w:r>
    </w:p>
    <w:p w:rsidR="00000000" w:rsidDel="00000000" w:rsidP="00000000" w:rsidRDefault="00000000" w:rsidRPr="00000000" w14:paraId="00000027">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28">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Capacity Market auctions are set early in the year, the Carbon Capture Readiness Requirement should provide exemptions if you get a Capacity Market contract up to and including the auction in 2022 and 2023. Our members have queried if capacity market projects are then exempt from Carbon Capture Readiness in perpetuity? This should be made clear in the Government's response to this call for evidence or in further consultations on future policies. </w:t>
      </w:r>
    </w:p>
    <w:p w:rsidR="00000000" w:rsidDel="00000000" w:rsidP="00000000" w:rsidRDefault="00000000" w:rsidRPr="00000000" w14:paraId="00000029">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A">
      <w:pPr>
        <w:spacing w:after="0" w:line="276" w:lineRule="auto"/>
        <w:rPr>
          <w:rFonts w:ascii="Open Sans" w:cs="Open Sans" w:eastAsia="Open Sans" w:hAnsi="Open Sans"/>
          <w:i w:val="1"/>
          <w:color w:val="2f5496"/>
          <w:sz w:val="20"/>
          <w:szCs w:val="20"/>
        </w:rPr>
      </w:pPr>
      <w:r w:rsidDel="00000000" w:rsidR="00000000" w:rsidRPr="00000000">
        <w:rPr>
          <w:rtl w:val="0"/>
        </w:rPr>
      </w:r>
    </w:p>
    <w:p w:rsidR="00000000" w:rsidDel="00000000" w:rsidP="00000000" w:rsidRDefault="00000000" w:rsidRPr="00000000" w14:paraId="0000002B">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implementing DR through environmental permitting rather than the planning consent process?</w:t>
      </w:r>
    </w:p>
    <w:p w:rsidR="00000000" w:rsidDel="00000000" w:rsidP="00000000" w:rsidRDefault="00000000" w:rsidRPr="00000000" w14:paraId="0000002C">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We do not oppose the move to application of DR through environmental permitting, and welcome the proposed approach on implementation that a site will only become non-compliant if they do something that actively jeopardises their ability to install CCS in the future. The REA hopes permitting will allow developments to avoid the politics of the planning process. We also recognise Environmental Agencies with their knowledge and experience will be more effective at overseeing implementation rather than local authorities.</w:t>
      </w:r>
    </w:p>
    <w:p w:rsidR="00000000" w:rsidDel="00000000" w:rsidP="00000000" w:rsidRDefault="00000000" w:rsidRPr="00000000" w14:paraId="0000002D">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E">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However, we also raise some concerns with this proposal that will need to be addressed before the EA is required to take on this responsibility. This includes:</w:t>
      </w:r>
    </w:p>
    <w:p w:rsidR="00000000" w:rsidDel="00000000" w:rsidP="00000000" w:rsidRDefault="00000000" w:rsidRPr="00000000" w14:paraId="0000002F">
      <w:pPr>
        <w:numPr>
          <w:ilvl w:val="0"/>
          <w:numId w:val="3"/>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Clear guidance must be produced on how compliance will be monitored and what activities may mean when a site becomes non-compliant.</w:t>
      </w:r>
    </w:p>
    <w:p w:rsidR="00000000" w:rsidDel="00000000" w:rsidP="00000000" w:rsidRDefault="00000000" w:rsidRPr="00000000" w14:paraId="00000030">
      <w:pPr>
        <w:numPr>
          <w:ilvl w:val="0"/>
          <w:numId w:val="3"/>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Reassurance should be given that this will not see requirements implemented retrospectively when environmental permits are renewed every four years. The EA will need clear guidance on when such a requirement will kick in for site following refurbishment. </w:t>
      </w:r>
    </w:p>
    <w:p w:rsidR="00000000" w:rsidDel="00000000" w:rsidP="00000000" w:rsidRDefault="00000000" w:rsidRPr="00000000" w14:paraId="00000031">
      <w:pPr>
        <w:numPr>
          <w:ilvl w:val="0"/>
          <w:numId w:val="3"/>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are concerned whether the Environment Agency will have the necessary resources to take on this process, an increase in responsibilities for the agency must be matched with further funding and legislative clarification. We are already aware of the EA being stretched and not always having the staff or expertise to complete existing responsibilities in a timely manner. As such industry will need to be provided confidence that the EA is able to fulfil this role. Government should also confirm where the proposal would fit in existing Environmental Permitting (England and Wales) Regulations 2016 or if there will be some separate regulations for this purpose.</w:t>
      </w:r>
    </w:p>
    <w:p w:rsidR="00000000" w:rsidDel="00000000" w:rsidP="00000000" w:rsidRDefault="00000000" w:rsidRPr="00000000" w14:paraId="00000032">
      <w:pPr>
        <w:numPr>
          <w:ilvl w:val="0"/>
          <w:numId w:val="3"/>
        </w:numPr>
        <w:spacing w:after="0" w:line="276" w:lineRule="auto"/>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There needs to be clear definitions on how quickly the Environment Agency must respond to submitted Carbon Capture Readiness Plans. There should be deemed consent for renewal applications if the regulator does not issue a response before this deadline. </w:t>
      </w:r>
    </w:p>
    <w:p w:rsidR="00000000" w:rsidDel="00000000" w:rsidP="00000000" w:rsidRDefault="00000000" w:rsidRPr="00000000" w14:paraId="00000033">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4">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If we were to implement DR through environmental permitting, how can developers be given confidence that their site will be compliant with DR prior to construction?</w:t>
      </w:r>
    </w:p>
    <w:p w:rsidR="00000000" w:rsidDel="00000000" w:rsidP="00000000" w:rsidRDefault="00000000" w:rsidRPr="00000000" w14:paraId="00000035">
      <w:pPr>
        <w:spacing w:after="0" w:line="276"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6">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Clear guidance from the Environment Agency must be provided. This should include a list of things they would expect to see as a part of the plans when applying for environmental permitting. We would also encourage the EA to offer a pre-approval process for submission of DR plans of a site being built and finally commissioned, to provide developers with the confidence that they have in place sufficient plans to meet their obligation, this could be a paid for service.  </w:t>
      </w:r>
    </w:p>
    <w:p w:rsidR="00000000" w:rsidDel="00000000" w:rsidP="00000000" w:rsidRDefault="00000000" w:rsidRPr="00000000" w14:paraId="00000037">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38">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the two-yearly review of DR requirements? Should this be retained and is the frequency suitable?</w:t>
      </w:r>
    </w:p>
    <w:p w:rsidR="00000000" w:rsidDel="00000000" w:rsidP="00000000" w:rsidRDefault="00000000" w:rsidRPr="00000000" w14:paraId="00000039">
      <w:pPr>
        <w:spacing w:after="0" w:line="276"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A">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If the requirements are being implemented through the environmental permit, then this should be done inline with when permits are reviewed which is every four years. This will reduce the administrative burden for both the EA and site. </w:t>
      </w:r>
    </w:p>
    <w:p w:rsidR="00000000" w:rsidDel="00000000" w:rsidP="00000000" w:rsidRDefault="00000000" w:rsidRPr="00000000" w14:paraId="0000003B">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C">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How frequently should the DR requirements be reviewed? Should this be made a legislative requirement? </w:t>
      </w:r>
    </w:p>
    <w:p w:rsidR="00000000" w:rsidDel="00000000" w:rsidP="00000000" w:rsidRDefault="00000000" w:rsidRPr="00000000" w14:paraId="0000003D">
      <w:pPr>
        <w:spacing w:after="0" w:line="276"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3E">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 decarbonisation readiness and carbon capture are a fast evolving and ever adapting </w:t>
      </w:r>
      <w:r w:rsidDel="00000000" w:rsidR="00000000" w:rsidRPr="00000000">
        <w:rPr>
          <w:rFonts w:ascii="Open Sans" w:cs="Open Sans" w:eastAsia="Open Sans" w:hAnsi="Open Sans"/>
          <w:sz w:val="20"/>
          <w:szCs w:val="20"/>
          <w:rtl w:val="0"/>
        </w:rPr>
        <w:t xml:space="preserve">technology</w:t>
      </w:r>
      <w:r w:rsidDel="00000000" w:rsidR="00000000" w:rsidRPr="00000000">
        <w:rPr>
          <w:rFonts w:ascii="Open Sans" w:cs="Open Sans" w:eastAsia="Open Sans" w:hAnsi="Open Sans"/>
          <w:sz w:val="20"/>
          <w:szCs w:val="20"/>
          <w:rtl w:val="0"/>
        </w:rPr>
        <w:t xml:space="preserve">, we support the need for requirements to be reviewed, however this needs to be balanced against placing over burdensome or rapidly changing requirements on sites.  As such, the proposed 5 years should be considered the earliest that revaluations of DR requirements should take place, especially as DR plans themselves will likely be reviewed every 2-4 years. It would be a significant burden if each review was also accompanied with new requirements.  Some thought should also be given to how appropriate it would be for new requirements to apply to existing sites, causing retrospective changes, introducing a new risk for site developers, that should be avoided.</w:t>
      </w:r>
    </w:p>
    <w:p w:rsidR="00000000" w:rsidDel="00000000" w:rsidP="00000000" w:rsidRDefault="00000000" w:rsidRPr="00000000" w14:paraId="0000003F">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0">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How can we future proof DR against further technological development, e.g. new decarbonisation technologies and/or simplify the process for adding new techs to DR?</w:t>
      </w:r>
    </w:p>
    <w:p w:rsidR="00000000" w:rsidDel="00000000" w:rsidP="00000000" w:rsidRDefault="00000000" w:rsidRPr="00000000" w14:paraId="00000041">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42">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Initial idea would be for the requirement to focus on carbon emission thresholds rather than specific technologies. In doing so a site could use any appropriate emerging technology as long as carbon is being demonstrably captured. This would support a technology agnostic approach supporting the best carbon capture method for the situation. </w:t>
      </w:r>
    </w:p>
    <w:p w:rsidR="00000000" w:rsidDel="00000000" w:rsidP="00000000" w:rsidRDefault="00000000" w:rsidRPr="00000000" w14:paraId="00000043">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44">
      <w:pPr>
        <w:numPr>
          <w:ilvl w:val="0"/>
          <w:numId w:val="2"/>
        </w:numPr>
        <w:spacing w:after="0" w:line="276" w:lineRule="auto"/>
        <w:ind w:left="720" w:hanging="360"/>
        <w:rPr>
          <w:rFonts w:ascii="Open Sans" w:cs="Open Sans" w:eastAsia="Open Sans" w:hAnsi="Open Sans"/>
          <w:b w:val="1"/>
          <w:sz w:val="20"/>
          <w:szCs w:val="20"/>
        </w:rPr>
      </w:pPr>
      <w:r w:rsidDel="00000000" w:rsidR="00000000" w:rsidRPr="00000000">
        <w:rPr>
          <w:rFonts w:ascii="Open Sans" w:cs="Open Sans" w:eastAsia="Open Sans" w:hAnsi="Open Sans"/>
          <w:b w:val="1"/>
          <w:color w:val="2f5496"/>
          <w:sz w:val="20"/>
          <w:szCs w:val="20"/>
          <w:rtl w:val="0"/>
        </w:rPr>
        <w:t xml:space="preserve">Are there any alternative decarbonisation options, beyond low-carbon hydrogen and CCS which are already developed enough to be included in Decarbonisation Readiness? If so, then please include details on how their readiness could be assessed for a combustion power plant.</w:t>
      </w:r>
      <w:r w:rsidDel="00000000" w:rsidR="00000000" w:rsidRPr="00000000">
        <w:rPr>
          <w:rtl w:val="0"/>
        </w:rPr>
      </w:r>
    </w:p>
    <w:p w:rsidR="00000000" w:rsidDel="00000000" w:rsidP="00000000" w:rsidRDefault="00000000" w:rsidRPr="00000000" w14:paraId="00000045">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46">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deployment of CCS should complement, and not replace, methods for decarbonisation. Renewable sources of energy such as biomass should continue to be used hand in hand with CCS as we strive for negative emissions. Capturing carbon in Char and other by-products of advanced conversion technologies should also be considered. </w:t>
      </w:r>
    </w:p>
    <w:p w:rsidR="00000000" w:rsidDel="00000000" w:rsidP="00000000" w:rsidRDefault="00000000" w:rsidRPr="00000000" w14:paraId="00000047">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8">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our suggested design principles?</w:t>
      </w:r>
    </w:p>
    <w:p w:rsidR="00000000" w:rsidDel="00000000" w:rsidP="00000000" w:rsidRDefault="00000000" w:rsidRPr="00000000" w14:paraId="00000049">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4A">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the ratcheting rigorousness of assessments with some reservations. We recognise ratcheting this will provide a reasonable timeframe for developers to put in place CCS with much needed leniency considering the novelty of the technology. But the Government should ensure it works with industry when reforming assessments to ensure extra barriers are not created. We support maintaining the no barriers approach to facilitate innovation and a constructive partnership between assessors and sites. We support allowing developers to change their chosen decarbonisation technology as long as the loss of emissions is equal to or greater than the previous technology. </w:t>
      </w:r>
    </w:p>
    <w:p w:rsidR="00000000" w:rsidDel="00000000" w:rsidP="00000000" w:rsidRDefault="00000000" w:rsidRPr="00000000" w14:paraId="0000004B">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C">
      <w:pPr>
        <w:spacing w:after="0" w:line="276" w:lineRule="auto"/>
        <w:rPr>
          <w:rFonts w:ascii="Open Sans" w:cs="Open Sans" w:eastAsia="Open Sans" w:hAnsi="Open Sans"/>
          <w:i w:val="1"/>
          <w:sz w:val="20"/>
          <w:szCs w:val="20"/>
        </w:rPr>
      </w:pPr>
      <w:r w:rsidDel="00000000" w:rsidR="00000000" w:rsidRPr="00000000">
        <w:rPr>
          <w:rFonts w:ascii="Open Sans" w:cs="Open Sans" w:eastAsia="Open Sans" w:hAnsi="Open Sans"/>
          <w:sz w:val="20"/>
          <w:szCs w:val="20"/>
          <w:rtl w:val="0"/>
        </w:rPr>
        <w:t xml:space="preserve">We agree hydrogen conversion and carbon capture assessments should be as similar as possible in order to simplify the assessment process. We believe assessments should work in conjunction with sites, and that the robustness of demonstration should keep in mind the size and capacity of plants under development – This one might be crucial and should talk up. A site should also be provided lenanacy if required infrastructure needed to implement CCS or hydrogen is not available to them through no fault of their own. Ie. Availability of carbon transportation and storage, or hydrogen pipeline. </w:t>
      </w:r>
      <w:r w:rsidDel="00000000" w:rsidR="00000000" w:rsidRPr="00000000">
        <w:rPr>
          <w:rtl w:val="0"/>
        </w:rPr>
      </w:r>
    </w:p>
    <w:p w:rsidR="00000000" w:rsidDel="00000000" w:rsidP="00000000" w:rsidRDefault="00000000" w:rsidRPr="00000000" w14:paraId="0000004D">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E">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regarding the four proposed assessments for demonstrating Hydrogen readiness? Are there additional assessments which would be beneficial?</w:t>
      </w:r>
    </w:p>
    <w:p w:rsidR="00000000" w:rsidDel="00000000" w:rsidP="00000000" w:rsidRDefault="00000000" w:rsidRPr="00000000" w14:paraId="0000004F">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50">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the four proposed assessments. We would like to see further guidance around the safety of hydrogen storage, as well as infrastructure in place to manage hydrogen safely. It is unclear how much hydrogen would need to be stored under current regulations - high levels of storage could put a large strain on sites in terms of land requirements. Hydrogen via pipeline should also be allowed as a way of proving hydrogen readiness.</w:t>
      </w:r>
    </w:p>
    <w:p w:rsidR="00000000" w:rsidDel="00000000" w:rsidP="00000000" w:rsidRDefault="00000000" w:rsidRPr="00000000" w14:paraId="00000051">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2">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the suggested requirements for hydrogen ready plants to demonstrate hydrogen blend capability from the point of construction, including the example of 2030 as a cut-off for 100% hydrogen?</w:t>
      </w:r>
    </w:p>
    <w:p w:rsidR="00000000" w:rsidDel="00000000" w:rsidP="00000000" w:rsidRDefault="00000000" w:rsidRPr="00000000" w14:paraId="00000053">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54">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 shift from fossil gas to hydrogen should be made as quickly as possible, we would like to see the 2030 cut-off date brought forward. We support the day one requirement to consider a site “hydrogen ready”</w:t>
      </w:r>
    </w:p>
    <w:p w:rsidR="00000000" w:rsidDel="00000000" w:rsidP="00000000" w:rsidRDefault="00000000" w:rsidRPr="00000000" w14:paraId="00000055">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56">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7">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We would welcome views on if there are any additional and/or necessary items for hydrogen combustion that might have space requirements (e.g. NOx abatement equipment) and what their specific requirements might be?</w:t>
      </w:r>
    </w:p>
    <w:p w:rsidR="00000000" w:rsidDel="00000000" w:rsidP="00000000" w:rsidRDefault="00000000" w:rsidRPr="00000000" w14:paraId="00000058">
      <w:pPr>
        <w:spacing w:after="0" w:line="276" w:lineRule="auto"/>
        <w:rPr>
          <w:rFonts w:ascii="Open Sans" w:cs="Open Sans" w:eastAsia="Open Sans" w:hAnsi="Open Sans"/>
          <w:b w:val="1"/>
          <w:i w:val="1"/>
          <w:sz w:val="20"/>
          <w:szCs w:val="20"/>
        </w:rPr>
      </w:pPr>
      <w:r w:rsidDel="00000000" w:rsidR="00000000" w:rsidRPr="00000000">
        <w:rPr>
          <w:rtl w:val="0"/>
        </w:rPr>
      </w:r>
    </w:p>
    <w:p w:rsidR="00000000" w:rsidDel="00000000" w:rsidP="00000000" w:rsidRDefault="00000000" w:rsidRPr="00000000" w14:paraId="00000059">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Would it be suitable to require plants that have a choice between hydrogen and CCS to set-aside enough space for whichever technology requires the most space, even if they are planning to meet the DR requirements through hydrogen? How could we ensure that this would only apply to sites which are likely to be able to retrofit CCS as well as to convert to hydrogen?</w:t>
      </w:r>
    </w:p>
    <w:p w:rsidR="00000000" w:rsidDel="00000000" w:rsidP="00000000" w:rsidRDefault="00000000" w:rsidRPr="00000000" w14:paraId="0000005A">
      <w:pPr>
        <w:spacing w:after="0" w:line="276" w:lineRule="auto"/>
        <w:rPr>
          <w:rFonts w:ascii="Open Sans" w:cs="Open Sans" w:eastAsia="Open Sans" w:hAnsi="Open Sans"/>
          <w:color w:val="2f5496"/>
          <w:sz w:val="20"/>
          <w:szCs w:val="20"/>
        </w:rPr>
      </w:pPr>
      <w:r w:rsidDel="00000000" w:rsidR="00000000" w:rsidRPr="00000000">
        <w:rPr>
          <w:rtl w:val="0"/>
        </w:rPr>
      </w:r>
    </w:p>
    <w:p w:rsidR="00000000" w:rsidDel="00000000" w:rsidP="00000000" w:rsidRDefault="00000000" w:rsidRPr="00000000" w14:paraId="0000005B">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We would appreciate your views on these issues, including whether there are any we have overlooked, and how we can best assure/assess that developers have considered all the relevant technical issues.</w:t>
      </w:r>
    </w:p>
    <w:p w:rsidR="00000000" w:rsidDel="00000000" w:rsidP="00000000" w:rsidRDefault="00000000" w:rsidRPr="00000000" w14:paraId="0000005C">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5D">
      <w:pPr>
        <w:spacing w:after="0" w:line="276" w:lineRule="auto"/>
        <w:rPr>
          <w:rFonts w:ascii="Open Sans" w:cs="Open Sans" w:eastAsia="Open Sans" w:hAnsi="Open Sans"/>
          <w:i w:val="1"/>
          <w:sz w:val="20"/>
          <w:szCs w:val="20"/>
        </w:rPr>
      </w:pPr>
      <w:r w:rsidDel="00000000" w:rsidR="00000000" w:rsidRPr="00000000">
        <w:rPr>
          <w:rFonts w:ascii="Open Sans" w:cs="Open Sans" w:eastAsia="Open Sans" w:hAnsi="Open Sans"/>
          <w:sz w:val="20"/>
          <w:szCs w:val="20"/>
          <w:rtl w:val="0"/>
        </w:rPr>
        <w:t xml:space="preserve">The issues raised are all pertinent and legitimate, especially issues raised around the safety of hydrogen and the danger of leakage. This is why it is important for the government to work closely with sites and provide clear safety guidance. The points raised around pressure are also important as much infrastructure designed for fossil gas on existing sites will have to be converted to transport hydrogen, this will be a costly and time-consuming process. New technical training will also be required for staff at conversion sites</w:t>
      </w:r>
      <w:r w:rsidDel="00000000" w:rsidR="00000000" w:rsidRPr="00000000">
        <w:rPr>
          <w:rtl w:val="0"/>
        </w:rPr>
      </w:r>
    </w:p>
    <w:p w:rsidR="00000000" w:rsidDel="00000000" w:rsidP="00000000" w:rsidRDefault="00000000" w:rsidRPr="00000000" w14:paraId="0000005E">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5F">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We welcome your views on how to design a meaningful assessment for hydrogen fuel.</w:t>
      </w:r>
    </w:p>
    <w:p w:rsidR="00000000" w:rsidDel="00000000" w:rsidP="00000000" w:rsidRDefault="00000000" w:rsidRPr="00000000" w14:paraId="00000060">
      <w:pPr>
        <w:spacing w:after="0" w:line="276"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61">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Assessment should be done in conjunction with sites, criteria for assessment could include:</w:t>
      </w:r>
    </w:p>
    <w:p w:rsidR="00000000" w:rsidDel="00000000" w:rsidP="00000000" w:rsidRDefault="00000000" w:rsidRPr="00000000" w14:paraId="00000062">
      <w:pPr>
        <w:numPr>
          <w:ilvl w:val="1"/>
          <w:numId w:val="1"/>
        </w:numPr>
        <w:spacing w:after="0" w:line="276"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Logistical considerations, e.g. distance from supply cluster and infrastructure in place</w:t>
      </w:r>
    </w:p>
    <w:p w:rsidR="00000000" w:rsidDel="00000000" w:rsidP="00000000" w:rsidRDefault="00000000" w:rsidRPr="00000000" w14:paraId="00000063">
      <w:pPr>
        <w:numPr>
          <w:ilvl w:val="1"/>
          <w:numId w:val="1"/>
        </w:numPr>
        <w:spacing w:after="0" w:line="276"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Health and safety consideration e.g. the structural integrity of storage units, transport pipes etc.</w:t>
      </w:r>
    </w:p>
    <w:p w:rsidR="00000000" w:rsidDel="00000000" w:rsidP="00000000" w:rsidRDefault="00000000" w:rsidRPr="00000000" w14:paraId="00000064">
      <w:pPr>
        <w:numPr>
          <w:ilvl w:val="1"/>
          <w:numId w:val="1"/>
        </w:numPr>
        <w:spacing w:after="0" w:line="276"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Financial feasibility e.g. necessary capital acquired, long term investment</w:t>
      </w:r>
    </w:p>
    <w:p w:rsidR="00000000" w:rsidDel="00000000" w:rsidP="00000000" w:rsidRDefault="00000000" w:rsidRPr="00000000" w14:paraId="00000065">
      <w:pPr>
        <w:numPr>
          <w:ilvl w:val="1"/>
          <w:numId w:val="1"/>
        </w:numPr>
        <w:spacing w:after="0" w:line="276" w:lineRule="auto"/>
        <w:ind w:left="144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Environmental impact e.g. consequences of expanding site balanced with CO2 reductions</w:t>
      </w:r>
    </w:p>
    <w:p w:rsidR="00000000" w:rsidDel="00000000" w:rsidP="00000000" w:rsidRDefault="00000000" w:rsidRPr="00000000" w14:paraId="00000066">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7">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We welcome your views on our likely position to make the hydrogen fuel access assessment non-compulsory in the short-term, with a view to making “passing” it mandatory in future to reflect the anticipated development of the hydrogen economy.</w:t>
      </w:r>
    </w:p>
    <w:p w:rsidR="00000000" w:rsidDel="00000000" w:rsidP="00000000" w:rsidRDefault="00000000" w:rsidRPr="00000000" w14:paraId="00000068">
      <w:pPr>
        <w:spacing w:after="0" w:line="276"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69">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making fuel access non-compulsory in the short term as this will reduce unnecessary barriers </w:t>
      </w:r>
    </w:p>
    <w:p w:rsidR="00000000" w:rsidDel="00000000" w:rsidP="00000000" w:rsidRDefault="00000000" w:rsidRPr="00000000" w14:paraId="0000006A">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6B">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We appreciate your views on the viability of on-site hydrogen supply and/or storage for hydrogen-fuelled peaking plants.</w:t>
      </w:r>
    </w:p>
    <w:p w:rsidR="00000000" w:rsidDel="00000000" w:rsidP="00000000" w:rsidRDefault="00000000" w:rsidRPr="00000000" w14:paraId="0000006C">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6D">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factors are viewed as critical in determining whether conversion to hydrogen is economically feasible? What would be your economic considerations?</w:t>
      </w:r>
    </w:p>
    <w:p w:rsidR="00000000" w:rsidDel="00000000" w:rsidP="00000000" w:rsidRDefault="00000000" w:rsidRPr="00000000" w14:paraId="0000006E">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F">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our proposed updates to the CCR requirements?</w:t>
      </w:r>
    </w:p>
    <w:p w:rsidR="00000000" w:rsidDel="00000000" w:rsidP="00000000" w:rsidRDefault="00000000" w:rsidRPr="00000000" w14:paraId="00000070">
      <w:pPr>
        <w:spacing w:after="0" w:line="276"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71">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support updates which reduce barriers such as converting the economic feasibility test to a periodically reviewed economics assessment. The revised requirements must be matched by Government policy support to see the delivery of CCS and Hydrogen. The business case for installing systems will not happen without government support. </w:t>
      </w:r>
    </w:p>
    <w:p w:rsidR="00000000" w:rsidDel="00000000" w:rsidP="00000000" w:rsidRDefault="00000000" w:rsidRPr="00000000" w14:paraId="00000072">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3">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are your views on how the transport and storage test for CCR should be updated?</w:t>
      </w:r>
    </w:p>
    <w:p w:rsidR="00000000" w:rsidDel="00000000" w:rsidP="00000000" w:rsidRDefault="00000000" w:rsidRPr="00000000" w14:paraId="00000074">
      <w:pPr>
        <w:spacing w:after="0" w:line="276"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75">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would like to see more flexibility in the transport assessment, maintaining the option of a viable transport route, but also opening assessments based on feasible routes to carbon storage or suitable clusters. We would also like to see alternative forms of transport, such as Liquefaction of CO2 taken into account. This will reduce barriers and maximise flexibility for sites. As technology stabilises,and uncertainties reduce, these assessments could be narrowed.</w:t>
      </w:r>
    </w:p>
    <w:p w:rsidR="00000000" w:rsidDel="00000000" w:rsidP="00000000" w:rsidRDefault="00000000" w:rsidRPr="00000000" w14:paraId="00000076">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7">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Are there additional areas for change we have not identified? Please provide Justifications.</w:t>
      </w:r>
    </w:p>
    <w:p w:rsidR="00000000" w:rsidDel="00000000" w:rsidP="00000000" w:rsidRDefault="00000000" w:rsidRPr="00000000" w14:paraId="00000078">
      <w:pPr>
        <w:spacing w:after="0" w:line="276"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79">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Government should provide further guidance around how they are defining carbon capture. All forms of carbon capture need to be seen as legitimate, certain carbon capture technologies should not be privileged over others, as long as they are all effective and all carbon can be accounted for. Government should also recognise the geographical considerations in carbon capture, it is much more practical to install carbon capture in rural secluded sites i.e. sewage plants, rather than cities, several of our members have raised concerns around space. There will be lots of places where carbon capture will work well, but it could become a barrier for smaller plants. Finally, we would like to see clarification on the definition of combustion-based fuels – for example, gasification is not combustion.</w:t>
      </w:r>
    </w:p>
    <w:p w:rsidR="00000000" w:rsidDel="00000000" w:rsidP="00000000" w:rsidRDefault="00000000" w:rsidRPr="00000000" w14:paraId="0000007A">
      <w:pPr>
        <w:spacing w:after="0" w:line="276" w:lineRule="auto"/>
        <w:ind w:left="72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7B">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7C">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What impact could the changes discussed in this call for evidence have on your business’s administrative costs for planning permission and environmental permitting? Please specify which of the proposed changes will have the most impact.</w:t>
      </w:r>
    </w:p>
    <w:p w:rsidR="00000000" w:rsidDel="00000000" w:rsidP="00000000" w:rsidRDefault="00000000" w:rsidRPr="00000000" w14:paraId="0000007D">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7E">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We anticipate developers are already considering future decarbonisation options following the EWP. What impact are the changes discussed in this call for evidence likely to have on your investment decisions for a new build plant? Please specify which of the proposed changes will have the most impact.</w:t>
      </w:r>
    </w:p>
    <w:p w:rsidR="00000000" w:rsidDel="00000000" w:rsidP="00000000" w:rsidRDefault="00000000" w:rsidRPr="00000000" w14:paraId="0000007F">
      <w:pPr>
        <w:spacing w:after="0" w:line="276"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80">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This might become a barrier  for the deployment of bioenergy solutions if they must eventually install CCS – creating competitive advantage for electrification even where it may not be the most appropriate solution. This needs to be done carefully and shouldn’t impact small sites from going forward, delivering immediate decarbonisation. </w:t>
      </w:r>
    </w:p>
    <w:p w:rsidR="00000000" w:rsidDel="00000000" w:rsidP="00000000" w:rsidRDefault="00000000" w:rsidRPr="00000000" w14:paraId="00000081">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2">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How do you currently manage the long-term risks of decarbonisation in your investment decisions? What additional work will the proposed changes cause?</w:t>
      </w:r>
    </w:p>
    <w:p w:rsidR="00000000" w:rsidDel="00000000" w:rsidP="00000000" w:rsidRDefault="00000000" w:rsidRPr="00000000" w14:paraId="00000083">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4">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Are there any specific impacts on small and micro businesses that are not covered above? If so, please provide details of the anticipated one-off and on-going costs.</w:t>
      </w:r>
    </w:p>
    <w:p w:rsidR="00000000" w:rsidDel="00000000" w:rsidP="00000000" w:rsidRDefault="00000000" w:rsidRPr="00000000" w14:paraId="00000085">
      <w:pPr>
        <w:spacing w:after="0" w:line="276" w:lineRule="auto"/>
        <w:rPr>
          <w:rFonts w:ascii="Open Sans" w:cs="Open Sans" w:eastAsia="Open Sans" w:hAnsi="Open Sans"/>
          <w:b w:val="1"/>
          <w:sz w:val="20"/>
          <w:szCs w:val="20"/>
        </w:rPr>
      </w:pPr>
      <w:r w:rsidDel="00000000" w:rsidR="00000000" w:rsidRPr="00000000">
        <w:rPr>
          <w:rtl w:val="0"/>
        </w:rPr>
      </w:r>
    </w:p>
    <w:p w:rsidR="00000000" w:rsidDel="00000000" w:rsidP="00000000" w:rsidRDefault="00000000" w:rsidRPr="00000000" w14:paraId="00000086">
      <w:pPr>
        <w:spacing w:after="0" w:line="276"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These need to be considered and appropriate thresholds put in place. If carbon emissions are minimised through installation of renewable systems then CCS or hydrogen may not be an appropriate requirement for small systems as used by SMEs.</w:t>
      </w:r>
    </w:p>
    <w:p w:rsidR="00000000" w:rsidDel="00000000" w:rsidP="00000000" w:rsidRDefault="00000000" w:rsidRPr="00000000" w14:paraId="00000087">
      <w:pPr>
        <w:spacing w:after="0" w:line="276" w:lineRule="auto"/>
        <w:rPr>
          <w:rFonts w:ascii="Open Sans" w:cs="Open Sans" w:eastAsia="Open Sans" w:hAnsi="Open Sans"/>
          <w:i w:val="1"/>
          <w:sz w:val="20"/>
          <w:szCs w:val="20"/>
        </w:rPr>
      </w:pPr>
      <w:r w:rsidDel="00000000" w:rsidR="00000000" w:rsidRPr="00000000">
        <w:rPr>
          <w:rtl w:val="0"/>
        </w:rPr>
      </w:r>
    </w:p>
    <w:p w:rsidR="00000000" w:rsidDel="00000000" w:rsidP="00000000" w:rsidRDefault="00000000" w:rsidRPr="00000000" w14:paraId="00000088">
      <w:pPr>
        <w:numPr>
          <w:ilvl w:val="0"/>
          <w:numId w:val="2"/>
        </w:numPr>
        <w:spacing w:after="0" w:line="276" w:lineRule="auto"/>
        <w:ind w:left="720" w:hanging="360"/>
        <w:rPr>
          <w:rFonts w:ascii="Open Sans" w:cs="Open Sans" w:eastAsia="Open Sans" w:hAnsi="Open Sans"/>
          <w:b w:val="1"/>
          <w:color w:val="2f5496"/>
          <w:sz w:val="20"/>
          <w:szCs w:val="20"/>
        </w:rPr>
      </w:pPr>
      <w:r w:rsidDel="00000000" w:rsidR="00000000" w:rsidRPr="00000000">
        <w:rPr>
          <w:rFonts w:ascii="Open Sans" w:cs="Open Sans" w:eastAsia="Open Sans" w:hAnsi="Open Sans"/>
          <w:b w:val="1"/>
          <w:color w:val="2f5496"/>
          <w:sz w:val="20"/>
          <w:szCs w:val="20"/>
          <w:rtl w:val="0"/>
        </w:rPr>
        <w:t xml:space="preserve">Please tell us if you think there are any other impacts not covered above, in particular wider impacts on the energy system and security of supply</w:t>
      </w:r>
    </w:p>
    <w:p w:rsidR="00000000" w:rsidDel="00000000" w:rsidP="00000000" w:rsidRDefault="00000000" w:rsidRPr="00000000" w14:paraId="00000089">
      <w:pPr>
        <w:spacing w:after="0" w:line="276"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8A">
      <w:pPr>
        <w:spacing w:after="0"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line="240" w:lineRule="auto"/>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8C">
      <w:pPr>
        <w:spacing w:after="120" w:before="120" w:line="240" w:lineRule="auto"/>
        <w:rPr>
          <w:rFonts w:ascii="Open Sans" w:cs="Open Sans" w:eastAsia="Open Sans" w:hAnsi="Open Sans"/>
          <w:b w:val="1"/>
          <w:color w:val="2f5496"/>
          <w:sz w:val="20"/>
          <w:szCs w:val="20"/>
        </w:rPr>
      </w:pPr>
      <w:r w:rsidDel="00000000" w:rsidR="00000000" w:rsidRPr="00000000">
        <w:rPr>
          <w:rtl w:val="0"/>
        </w:rPr>
      </w:r>
    </w:p>
    <w:sectPr>
      <w:headerReference r:id="rId6" w:type="default"/>
      <w:headerReference r:id="rId7" w:type="first"/>
      <w:footerReference r:id="rId8"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sz w:val="18"/>
        <w:szCs w:val="1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-311147</wp:posOffset>
          </wp:positionV>
          <wp:extent cx="1378585" cy="716915"/>
          <wp:effectExtent b="0" l="0" r="0" t="0"/>
          <wp:wrapSquare wrapText="bothSides" distB="0" distT="0" distL="114300" distR="114300"/>
          <wp:docPr descr="Icon&#10;&#10;Description automatically generated with medium confidence" id="1"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pos="4513"/>
        <w:tab w:val="right" w:pos="9026"/>
      </w:tabs>
      <w:spacing w:after="0" w:line="240" w:lineRule="auto"/>
      <w:rPr>
        <w:i w:val="1"/>
        <w:color w:val="000000"/>
        <w:sz w:val="20"/>
        <w:szCs w:val="20"/>
      </w:rPr>
    </w:pPr>
    <w:r w:rsidDel="00000000" w:rsidR="00000000" w:rsidRPr="00000000">
      <w:rPr>
        <w:color w:val="000000"/>
        <w:sz w:val="18"/>
        <w:szCs w:val="18"/>
        <w:rtl w:val="0"/>
      </w:rPr>
      <w:tab/>
    </w:r>
    <w:r w:rsidDel="00000000" w:rsidR="00000000" w:rsidRPr="00000000">
      <w:rPr>
        <w:i w:val="1"/>
        <w:color w:val="000000"/>
        <w:sz w:val="20"/>
        <w:szCs w:val="20"/>
        <w:rtl w:val="0"/>
      </w:rPr>
      <w:t xml:space="preserve">REA Response to</w:t>
    </w:r>
    <w:r w:rsidDel="00000000" w:rsidR="00000000" w:rsidRPr="00000000">
      <w:rPr>
        <w:i w:val="1"/>
        <w:sz w:val="20"/>
        <w:szCs w:val="20"/>
        <w:rtl w:val="0"/>
      </w:rPr>
      <w:t xml:space="preserve"> Expansion of the 2009 Carbon Capture Readiness Requirements Call for Evidence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