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REA </w:t>
      </w:r>
      <w:r w:rsidDel="00000000" w:rsidR="00000000" w:rsidRPr="00000000">
        <w:rPr>
          <w:rFonts w:ascii="Open Sans" w:cs="Open Sans" w:eastAsia="Open Sans" w:hAnsi="Open Sans"/>
          <w:b w:val="1"/>
          <w:color w:val="06926b"/>
          <w:sz w:val="40"/>
          <w:szCs w:val="40"/>
          <w:u w:val="single"/>
          <w:rtl w:val="0"/>
        </w:rPr>
        <w:t xml:space="preserve">DRAFT</w:t>
      </w:r>
      <w:r w:rsidDel="00000000" w:rsidR="00000000" w:rsidRPr="00000000">
        <w:rPr>
          <w:rFonts w:ascii="Open Sans" w:cs="Open Sans" w:eastAsia="Open Sans" w:hAnsi="Open Sans"/>
          <w:b w:val="1"/>
          <w:color w:val="06926b"/>
          <w:sz w:val="40"/>
          <w:szCs w:val="40"/>
          <w:rtl w:val="0"/>
        </w:rPr>
        <w:t xml:space="preserve">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Consultation on Heat network zoning</w:t>
      </w:r>
    </w:p>
    <w:p w:rsidR="00000000" w:rsidDel="00000000" w:rsidP="00000000" w:rsidRDefault="00000000" w:rsidRPr="00000000" w14:paraId="00000003">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color w:val="434343"/>
          <w:sz w:val="19"/>
          <w:szCs w:val="19"/>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Introduction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views on how local area energy mapping and planning can best support heat network zoning?</w:t>
      </w:r>
    </w:p>
    <w:p w:rsidR="00000000" w:rsidDel="00000000" w:rsidP="00000000" w:rsidRDefault="00000000" w:rsidRPr="00000000" w14:paraId="0000000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0A">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are strongly supportive of these proposals for Heat Network Zoning. We are very glad to see the government taking an active role in supporting the role of mapping and planning for Heat Network zoning. We welcome these proposals and support the further democratisation of heat networks. We believe local authorities and consumers should be put at the heart of heat network zoning  and it seems many of the initiatives proposed in this consultation would go a long way to modernise and improve local area energy mapping. </w:t>
      </w:r>
    </w:p>
    <w:p w:rsidR="00000000" w:rsidDel="00000000" w:rsidP="00000000" w:rsidRDefault="00000000" w:rsidRPr="00000000" w14:paraId="0000000B">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would encourage BEIS to take into account all forms of heat and energy technology when mapping out heat networks. This includes biomass, AD, green gas, thermal storage, geothermal  and solar.</w:t>
      </w:r>
    </w:p>
    <w:p w:rsidR="00000000" w:rsidDel="00000000" w:rsidP="00000000" w:rsidRDefault="00000000" w:rsidRPr="00000000" w14:paraId="0000000C">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D">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would also encourage BEIS to work with local producers of renewable heat to identify the best forms of renewable heat for each network. Not only will this be supporting British businesses and the renewables industry, but they can provide decision makers and stakeholders with strong expertise and clear local guidance. </w:t>
      </w:r>
    </w:p>
    <w:p w:rsidR="00000000" w:rsidDel="00000000" w:rsidP="00000000" w:rsidRDefault="00000000" w:rsidRPr="00000000" w14:paraId="0000000E">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F">
      <w:pPr>
        <w:spacing w:after="120" w:line="240" w:lineRule="auto"/>
        <w:rPr>
          <w:rFonts w:ascii="Open Sans" w:cs="Open Sans" w:eastAsia="Open Sans" w:hAnsi="Open Sans"/>
          <w:sz w:val="19"/>
          <w:szCs w:val="19"/>
        </w:rPr>
      </w:pPr>
      <w:r w:rsidDel="00000000" w:rsidR="00000000" w:rsidRPr="00000000">
        <w:rPr>
          <w:rFonts w:ascii="Open Sans" w:cs="Open Sans" w:eastAsia="Open Sans" w:hAnsi="Open Sans"/>
          <w:b w:val="1"/>
          <w:color w:val="2f5496"/>
          <w:sz w:val="40"/>
          <w:szCs w:val="40"/>
          <w:u w:val="single"/>
          <w:rtl w:val="0"/>
        </w:rPr>
        <w:t xml:space="preserve">Zoning process, and roles and responsibilities</w:t>
      </w:r>
      <w:r w:rsidDel="00000000" w:rsidR="00000000" w:rsidRPr="00000000">
        <w:rPr>
          <w:rtl w:val="0"/>
        </w:rPr>
      </w:r>
    </w:p>
    <w:p w:rsidR="00000000" w:rsidDel="00000000" w:rsidP="00000000" w:rsidRDefault="00000000" w:rsidRPr="00000000" w14:paraId="00000010">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scope of the proposed zoning policy should prioritise district heat networks with cooling permitted but not required? If you disagree, please explain your reasoning.</w:t>
      </w:r>
    </w:p>
    <w:p w:rsidR="00000000" w:rsidDel="00000000" w:rsidP="00000000" w:rsidRDefault="00000000" w:rsidRPr="00000000" w14:paraId="00000012">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3">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this statement as heating is likely to be a larger priority than cooling in cold country like the United Kingdom</w:t>
      </w:r>
    </w:p>
    <w:p w:rsidR="00000000" w:rsidDel="00000000" w:rsidP="00000000" w:rsidRDefault="00000000" w:rsidRPr="00000000" w14:paraId="00000014">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Is there anything else we should consider with regards to cooling in the context of the zoning policy?</w:t>
      </w:r>
    </w:p>
    <w:p w:rsidR="00000000" w:rsidDel="00000000" w:rsidP="00000000" w:rsidRDefault="00000000" w:rsidRPr="00000000" w14:paraId="00000016">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7">
      <w:pPr>
        <w:spacing w:after="0" w:line="276" w:lineRule="auto"/>
        <w:ind w:left="0" w:firstLine="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w:t>
      </w:r>
    </w:p>
    <w:p w:rsidR="00000000" w:rsidDel="00000000" w:rsidP="00000000" w:rsidRDefault="00000000" w:rsidRPr="00000000" w14:paraId="00000018">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there should be no minimum threshold for heat supply or heat demand?</w:t>
      </w:r>
    </w:p>
    <w:p w:rsidR="00000000" w:rsidDel="00000000" w:rsidP="00000000" w:rsidRDefault="00000000" w:rsidRPr="00000000" w14:paraId="0000001A">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B">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that no minimum threshold should be implemented at this time. It is important to maximise flexibility</w:t>
      </w:r>
    </w:p>
    <w:p w:rsidR="00000000" w:rsidDel="00000000" w:rsidP="00000000" w:rsidRDefault="00000000" w:rsidRPr="00000000" w14:paraId="0000001C">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some functions should be carried out centrally? If you disagree, please indicate why.</w:t>
      </w:r>
    </w:p>
    <w:p w:rsidR="00000000" w:rsidDel="00000000" w:rsidP="00000000" w:rsidRDefault="00000000" w:rsidRPr="00000000" w14:paraId="0000001E">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F">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Whilst we believe as much of the process as possible should be conducted locally we do recognise the role for central government in provided intelligence support such as national datasets and acting as a custodian for sensitive data</w:t>
      </w:r>
    </w:p>
    <w:p w:rsidR="00000000" w:rsidDel="00000000" w:rsidP="00000000" w:rsidRDefault="00000000" w:rsidRPr="00000000" w14:paraId="00000020">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Is there specific data you think should not be collated and managed at a national or central level?</w:t>
      </w:r>
    </w:p>
    <w:p w:rsidR="00000000" w:rsidDel="00000000" w:rsidP="00000000" w:rsidRDefault="00000000" w:rsidRPr="00000000" w14:paraId="00000022">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3">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24">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there are any additional functions that we should consider for the Zoning Coordinator? If so, please describe these functions and explain why they may be required.</w:t>
      </w:r>
    </w:p>
    <w:p w:rsidR="00000000" w:rsidDel="00000000" w:rsidP="00000000" w:rsidRDefault="00000000" w:rsidRPr="00000000" w14:paraId="00000026">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7">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zoning coordinator should be empowered to assess the best renewable heating technology for the district heating zone. They should be given functions to conduct research and assessments to find this most suitable technology, working alongside local authorities, residents and industry experts. </w:t>
      </w:r>
    </w:p>
    <w:p w:rsidR="00000000" w:rsidDel="00000000" w:rsidP="00000000" w:rsidRDefault="00000000" w:rsidRPr="00000000" w14:paraId="00000028">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any of these functions are better situated with a central authority? If so, please explain why.</w:t>
      </w:r>
    </w:p>
    <w:p w:rsidR="00000000" w:rsidDel="00000000" w:rsidP="00000000" w:rsidRDefault="00000000" w:rsidRPr="00000000" w14:paraId="0000002A">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2C">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Which of the options do you consider is most appropriate for the Zoning Coordinator? A) where functions are fulfilled by a local authority or authorities jointly, B) where a local authority (or authorities jointly) establish a Zoning Coordinator as a separate entity or C) another design approach. Please explain your reasoning.</w:t>
      </w:r>
    </w:p>
    <w:p w:rsidR="00000000" w:rsidDel="00000000" w:rsidP="00000000" w:rsidRDefault="00000000" w:rsidRPr="00000000" w14:paraId="0000002E">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F">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option A, functions should be fulfilled by a local authority centrally. The zoning coordinator should remain a public body and accountable to the public to avoid conflicts of interest. It  should remain centralised within the local authority and easily accessible by council officers.</w:t>
      </w:r>
    </w:p>
    <w:p w:rsidR="00000000" w:rsidDel="00000000" w:rsidP="00000000" w:rsidRDefault="00000000" w:rsidRPr="00000000" w14:paraId="00000030">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in specific circumstances the Secretary of State should fulfil the functions of the Zoning Coordinator after consultation with the local authority? If so, in what circumstances would you consider this appropriate?</w:t>
      </w:r>
    </w:p>
    <w:p w:rsidR="00000000" w:rsidDel="00000000" w:rsidP="00000000" w:rsidRDefault="00000000" w:rsidRPr="00000000" w14:paraId="00000032">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3">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that the Secretary of State can fulfil the functions of the zoning coordinator but only as a last resort where the local authority is unable to appoint a competent zoning coordinator. Local authorities should get the final say on who their zoning coordinator is and the Secretary of State should only be empowered with the express consent of the local authority. When LA resource</w:t>
      </w:r>
    </w:p>
    <w:p w:rsidR="00000000" w:rsidDel="00000000" w:rsidP="00000000" w:rsidRDefault="00000000" w:rsidRPr="00000000" w14:paraId="00000034">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constraints and delivery inefficiencies prove an issue central intervention and HNZ designation would be welcomed. This has to remain a National Strategy – all LA’s should have targets and</w:t>
      </w:r>
    </w:p>
    <w:p w:rsidR="00000000" w:rsidDel="00000000" w:rsidP="00000000" w:rsidRDefault="00000000" w:rsidRPr="00000000" w14:paraId="00000035">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protocols to observe.</w:t>
      </w:r>
    </w:p>
    <w:p w:rsidR="00000000" w:rsidDel="00000000" w:rsidP="00000000" w:rsidRDefault="00000000" w:rsidRPr="00000000" w14:paraId="00000036">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additional functions that we should consider for the national regulator with regards to zoning? If yes, please describe these and explain why.</w:t>
      </w:r>
    </w:p>
    <w:p w:rsidR="00000000" w:rsidDel="00000000" w:rsidP="00000000" w:rsidRDefault="00000000" w:rsidRPr="00000000" w14:paraId="00000038">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9">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There should be some form of consumer protection to ensure consumers are fairly protected. This includes price control. If not regulated tightly, heat networks can form natural monopolies. Members have expressed concern about the appointment of Ofgem having experienced poor delivery of the RHI in the past. As such Ofgem should only be appointed as the heat network regulator if able to demonstrate  an ability to resource activities appropriately, have clear strong KPIs for delivery and commit to work with industry to address any regulatory or compliance issues as quickly as possible.</w:t>
      </w:r>
    </w:p>
    <w:p w:rsidR="00000000" w:rsidDel="00000000" w:rsidP="00000000" w:rsidRDefault="00000000" w:rsidRPr="00000000" w14:paraId="0000003A">
      <w:pPr>
        <w:spacing w:after="0" w:line="276" w:lineRule="auto"/>
        <w:ind w:left="72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B">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C">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Considering similar functions in local government (such as those related to local plans, strategic flood risk mapping and clean air zones), what do you consider are the key resources and skills needed to fulfil the functions of the Zoning Coordinator at local authority level?</w:t>
      </w:r>
      <w:r w:rsidDel="00000000" w:rsidR="00000000" w:rsidRPr="00000000">
        <w:rPr>
          <w:rtl w:val="0"/>
        </w:rPr>
      </w:r>
    </w:p>
    <w:p w:rsidR="00000000" w:rsidDel="00000000" w:rsidP="00000000" w:rsidRDefault="00000000" w:rsidRPr="00000000" w14:paraId="0000003D">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zoning coordinator needs to have sustainable engineering competencies and training. The zoning coordinator must have the technical aptitude to be able to assess various complicated heat network technologies and decide on the best technology for the local context.</w:t>
      </w:r>
    </w:p>
    <w:p w:rsidR="00000000" w:rsidDel="00000000" w:rsidP="00000000" w:rsidRDefault="00000000" w:rsidRPr="00000000" w14:paraId="0000003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0">
      <w:pP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Designation of heat network zones</w:t>
      </w:r>
    </w:p>
    <w:p w:rsidR="00000000" w:rsidDel="00000000" w:rsidP="00000000" w:rsidRDefault="00000000" w:rsidRPr="00000000" w14:paraId="0000004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standardised national methodology would help to A) enable a transparent approach for identifying and designating heat network zones, B) increase overall efficiency, C) drive consistency, and D) improve understanding for stakeholders?</w:t>
      </w:r>
    </w:p>
    <w:p w:rsidR="00000000" w:rsidDel="00000000" w:rsidP="00000000" w:rsidRDefault="00000000" w:rsidRPr="00000000" w14:paraId="00000042">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3">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it is important to simplify the process of designating heat networks as much as possible. This will provide much-needed clarity to stakeholders and local residents. It is important that the designation of heat network zones is seen to be done fairly and as part of a larger process. There is a risk that without a standardised methodology designations could be seen as arbitrary by some stakeholders. Providing a standardised methodology to identify and designate HNZ’s with appropriate tools including an Approved Document, key stages and activities (heat mapping, business case, feasibility, programme etc) is fully supported. Key to the standard methodology will also be identification of current risks and constraints which should be identified to ensure appropriate management (utility searches and stakeholder engagement required).</w:t>
      </w:r>
    </w:p>
    <w:p w:rsidR="00000000" w:rsidDel="00000000" w:rsidP="00000000" w:rsidRDefault="00000000" w:rsidRPr="00000000" w14:paraId="00000044">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an ‘approved document’ approach whereby the methodology can be updated without legislative amendments? Would you recommend alternative approaches?</w:t>
      </w:r>
    </w:p>
    <w:p w:rsidR="00000000" w:rsidDel="00000000" w:rsidP="00000000" w:rsidRDefault="00000000" w:rsidRPr="00000000" w14:paraId="0000004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with an approved document approach as this will allow the methodology to be updated quickly as new technologies are developed.</w:t>
      </w:r>
    </w:p>
    <w:p w:rsidR="00000000" w:rsidDel="00000000" w:rsidP="00000000" w:rsidRDefault="00000000" w:rsidRPr="00000000" w14:paraId="0000004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proposal for how zone identification should be undertaken?</w:t>
      </w:r>
    </w:p>
    <w:p w:rsidR="00000000" w:rsidDel="00000000" w:rsidP="00000000" w:rsidRDefault="00000000" w:rsidRPr="00000000" w14:paraId="0000004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4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central government should carry out the national mapping identification stage? If you disagree, please explain why.</w:t>
      </w:r>
    </w:p>
    <w:p w:rsidR="00000000" w:rsidDel="00000000" w:rsidP="00000000" w:rsidRDefault="00000000" w:rsidRPr="00000000" w14:paraId="0000004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0">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as central government has the resources and data to carry out the national mapping effectively</w:t>
      </w:r>
    </w:p>
    <w:p w:rsidR="00000000" w:rsidDel="00000000" w:rsidP="00000000" w:rsidRDefault="00000000" w:rsidRPr="00000000" w14:paraId="0000005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formal zone designation should occur at local government level (allowing for exceptional cases)? If you disagree, please explain why.</w:t>
      </w:r>
    </w:p>
    <w:p w:rsidR="00000000" w:rsidDel="00000000" w:rsidP="00000000" w:rsidRDefault="00000000" w:rsidRPr="00000000" w14:paraId="0000005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the final say should be with local authorities alongside the input of residents</w:t>
      </w:r>
    </w:p>
    <w:p w:rsidR="00000000" w:rsidDel="00000000" w:rsidP="00000000" w:rsidRDefault="00000000" w:rsidRPr="00000000" w14:paraId="0000005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BEIS Secretary of State should be able to require local authorities to designate a zone, or designate it him/herself where it has been identified? Please explain your reasoning.</w:t>
      </w:r>
    </w:p>
    <w:p w:rsidR="00000000" w:rsidDel="00000000" w:rsidP="00000000" w:rsidRDefault="00000000" w:rsidRPr="00000000" w14:paraId="0000005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the BEIS Secretary of State should be able to require local authorities to designate a zone. But this should only be done in exceptional circumstances and where all alternatives have failed. The Secretary of State should endeavour to take into account the opinions of residents and other local stakeholders when forcing local authorities to designate a zone.</w:t>
      </w:r>
    </w:p>
    <w:p w:rsidR="00000000" w:rsidDel="00000000" w:rsidP="00000000" w:rsidRDefault="00000000" w:rsidRPr="00000000" w14:paraId="0000005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legislation should set out a list of statutory consultees who must be consulted before a heat network zone is designated?</w:t>
      </w:r>
    </w:p>
    <w:p w:rsidR="00000000" w:rsidDel="00000000" w:rsidP="00000000" w:rsidRDefault="00000000" w:rsidRPr="00000000" w14:paraId="0000005B">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C">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w:t>
      </w:r>
    </w:p>
    <w:p w:rsidR="00000000" w:rsidDel="00000000" w:rsidP="00000000" w:rsidRDefault="00000000" w:rsidRPr="00000000" w14:paraId="0000005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option 3 level of ambition is a proportionate approach to deliver the policy objectives of heat network zoning? Please provide evidence to support your answer.</w:t>
      </w:r>
    </w:p>
    <w:p w:rsidR="00000000" w:rsidDel="00000000" w:rsidP="00000000" w:rsidRDefault="00000000" w:rsidRPr="00000000" w14:paraId="0000005F">
      <w:pPr>
        <w:spacing w:after="0" w:line="276" w:lineRule="auto"/>
        <w:rPr>
          <w:rFonts w:ascii="Open Sans" w:cs="Open Sans" w:eastAsia="Open Sans" w:hAnsi="Open Sans"/>
          <w:color w:val="2f5496"/>
          <w:sz w:val="19"/>
          <w:szCs w:val="19"/>
        </w:rPr>
      </w:pPr>
      <w:r w:rsidDel="00000000" w:rsidR="00000000" w:rsidRPr="00000000">
        <w:rPr>
          <w:rtl w:val="0"/>
        </w:rPr>
      </w:r>
    </w:p>
    <w:p w:rsidR="00000000" w:rsidDel="00000000" w:rsidP="00000000" w:rsidRDefault="00000000" w:rsidRPr="00000000" w14:paraId="00000060">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to an extent. We would like further guidance on the definition of major refurbishment as to not catch minor repairs in an expensive process and discourage property owners from making small changes to their properties. The REA would support a mix of options 2 and 3, All new buildings, large public sector buildings and large nondomestic buildings are required to connect and large residential buildings undergoing major refurbishments that would fundamentally transform the property should also be covered under heat network legislation.</w:t>
      </w:r>
    </w:p>
    <w:p w:rsidR="00000000" w:rsidDel="00000000" w:rsidP="00000000" w:rsidRDefault="00000000" w:rsidRPr="00000000" w14:paraId="0000006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it is likely or unlikely that buildings not required to connect will voluntarily connect to a heat network within a zone? Please explain your reasoning.</w:t>
      </w:r>
    </w:p>
    <w:p w:rsidR="00000000" w:rsidDel="00000000" w:rsidP="00000000" w:rsidRDefault="00000000" w:rsidRPr="00000000" w14:paraId="00000063">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6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think it is likely buildings will voluntarily connect if given enough support and guidance. But government should ensure to put in place an effective enforcement mechanism for those properties which don’t comply</w:t>
      </w:r>
    </w:p>
    <w:p w:rsidR="00000000" w:rsidDel="00000000" w:rsidP="00000000" w:rsidRDefault="00000000" w:rsidRPr="00000000" w14:paraId="00000065">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6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Please indicate the kind of buildings you think are likely to connect voluntarily.</w:t>
      </w:r>
    </w:p>
    <w:p w:rsidR="00000000" w:rsidDel="00000000" w:rsidP="00000000" w:rsidRDefault="00000000" w:rsidRPr="00000000" w14:paraId="0000006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annual heat demand of over 100 MWh is the most appropriate threshold to use for large buildings which are required to connect? If not, what would you propose instead?</w:t>
      </w:r>
    </w:p>
    <w:p w:rsidR="00000000" w:rsidDel="00000000" w:rsidP="00000000" w:rsidRDefault="00000000" w:rsidRPr="00000000" w14:paraId="0000006A">
      <w:pPr>
        <w:spacing w:after="0" w:line="276" w:lineRule="auto"/>
        <w:rPr>
          <w:rFonts w:ascii="Open Sans" w:cs="Open Sans" w:eastAsia="Open Sans" w:hAnsi="Open Sans"/>
          <w:color w:val="2f5496"/>
          <w:sz w:val="19"/>
          <w:szCs w:val="19"/>
        </w:rPr>
      </w:pPr>
      <w:r w:rsidDel="00000000" w:rsidR="00000000" w:rsidRPr="00000000">
        <w:rPr>
          <w:rtl w:val="0"/>
        </w:rPr>
      </w:r>
    </w:p>
    <w:p w:rsidR="00000000" w:rsidDel="00000000" w:rsidP="00000000" w:rsidRDefault="00000000" w:rsidRPr="00000000" w14:paraId="0000006B">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Agree </w:t>
      </w:r>
      <w:r w:rsidDel="00000000" w:rsidR="00000000" w:rsidRPr="00000000">
        <w:rPr>
          <w:rFonts w:ascii="Open Sans" w:cs="Open Sans" w:eastAsia="Open Sans" w:hAnsi="Open Sans"/>
          <w:b w:val="1"/>
          <w:sz w:val="19"/>
          <w:szCs w:val="19"/>
          <w:rtl w:val="0"/>
        </w:rPr>
        <w:t xml:space="preserve">(Member input required)</w:t>
      </w:r>
    </w:p>
    <w:p w:rsidR="00000000" w:rsidDel="00000000" w:rsidP="00000000" w:rsidRDefault="00000000" w:rsidRPr="00000000" w14:paraId="0000006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Which of the above two broad options do you consider preferable regarding who should pay for connection costs and why? Are there other options we should consider? Option 1, Option 2, Other?</w:t>
      </w:r>
    </w:p>
    <w:p w:rsidR="00000000" w:rsidDel="00000000" w:rsidP="00000000" w:rsidRDefault="00000000" w:rsidRPr="00000000" w14:paraId="0000006E">
      <w:pPr>
        <w:spacing w:after="0" w:line="276" w:lineRule="auto"/>
        <w:ind w:left="72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F">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would support option 2 “government introduces rules (potentially cost caps) as part of zoning which prevent heat networks from charging the buildings for connection to the network”. This option would provide the best protections for consumers and would act as bulwark against overcharging and customer exploitation. </w:t>
      </w:r>
    </w:p>
    <w:p w:rsidR="00000000" w:rsidDel="00000000" w:rsidP="00000000" w:rsidRDefault="00000000" w:rsidRPr="00000000" w14:paraId="00000070">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1">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process is necessary to assess, where requested, whether an individual building should be exempt from the requirement to connect to the heat network within a zone?</w:t>
      </w:r>
    </w:p>
    <w:p w:rsidR="00000000" w:rsidDel="00000000" w:rsidP="00000000" w:rsidRDefault="00000000" w:rsidRPr="00000000" w14:paraId="00000073">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there should be a clear mechanism for buildings to request exemptions and a fair succinct assessment process to approve this.</w:t>
      </w:r>
    </w:p>
    <w:p w:rsidR="00000000" w:rsidDel="00000000" w:rsidP="00000000" w:rsidRDefault="00000000" w:rsidRPr="00000000" w14:paraId="0000007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exemption criteria that would be used to assess the viability of a particular building? If you disagree, please explain your reasoning.</w:t>
      </w:r>
    </w:p>
    <w:p w:rsidR="00000000" w:rsidDel="00000000" w:rsidP="00000000" w:rsidRDefault="00000000" w:rsidRPr="00000000" w14:paraId="0000007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8">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Agree</w:t>
      </w:r>
      <w:r w:rsidDel="00000000" w:rsidR="00000000" w:rsidRPr="00000000">
        <w:rPr>
          <w:rtl w:val="0"/>
        </w:rPr>
      </w:r>
    </w:p>
    <w:p w:rsidR="00000000" w:rsidDel="00000000" w:rsidP="00000000" w:rsidRDefault="00000000" w:rsidRPr="00000000" w14:paraId="0000007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trigger points for requiring buildings to connect to heat networks?</w:t>
      </w:r>
    </w:p>
    <w:p w:rsidR="00000000" w:rsidDel="00000000" w:rsidP="00000000" w:rsidRDefault="00000000" w:rsidRPr="00000000" w14:paraId="0000007B">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7D">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grace period of 10 years for buildings to connect where an earlier trigger point does not apply? Please explain your response and suggest alternatives if you disagree.</w:t>
      </w:r>
    </w:p>
    <w:p w:rsidR="00000000" w:rsidDel="00000000" w:rsidP="00000000" w:rsidRDefault="00000000" w:rsidRPr="00000000" w14:paraId="0000007F">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0">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8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any reasons why owners of heat sources should not be required to provide information to the Zoning Coordinator?</w:t>
      </w:r>
    </w:p>
    <w:p w:rsidR="00000000" w:rsidDel="00000000" w:rsidP="00000000" w:rsidRDefault="00000000" w:rsidRPr="00000000" w14:paraId="0000008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4">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8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any reasons that we should not include powers to require heat sources to connect to a heat network (provided it is technically and economically viable)? Please explain your reasoning.</w:t>
      </w:r>
    </w:p>
    <w:p w:rsidR="00000000" w:rsidDel="00000000" w:rsidP="00000000" w:rsidRDefault="00000000" w:rsidRPr="00000000" w14:paraId="0000008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the powers, but argue a suitable level of due diligence is needed and a site shouldn’t be forced to join a heat network.  Requirements to join heat networks also shouldn’t get in the way of other site activity such as the connection of carbon capage usage and storage. The BEIS team should consider this question in line with the carbon capture readiness consultation commissioned in July.</w:t>
      </w:r>
    </w:p>
    <w:p w:rsidR="00000000" w:rsidDel="00000000" w:rsidP="00000000" w:rsidRDefault="00000000" w:rsidRPr="00000000" w14:paraId="0000008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legislative requirement for third parties to provide relevant information would be necessary to help ensure the successful designation of heat network zones?</w:t>
      </w:r>
    </w:p>
    <w:p w:rsidR="00000000" w:rsidDel="00000000" w:rsidP="00000000" w:rsidRDefault="00000000" w:rsidRPr="00000000" w14:paraId="0000008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C">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 </w:t>
      </w:r>
    </w:p>
    <w:p w:rsidR="00000000" w:rsidDel="00000000" w:rsidP="00000000" w:rsidRDefault="00000000" w:rsidRPr="00000000" w14:paraId="0000008D">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8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requirement for certain parties including but not limited to local authorities, Utility Companies, developers and public services providers is fully supported to ensure a joined up approach and reference in Planning Policy Frameworks.</w:t>
      </w:r>
    </w:p>
    <w:p w:rsidR="00000000" w:rsidDel="00000000" w:rsidP="00000000" w:rsidRDefault="00000000" w:rsidRPr="00000000" w14:paraId="0000008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9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views on the scope of the proposal to require information, specifically: A) who can request the information; B) the information/data that may be sought, C) the range of parties to whom the requirement could apply?</w:t>
      </w:r>
    </w:p>
    <w:p w:rsidR="00000000" w:rsidDel="00000000" w:rsidP="00000000" w:rsidRDefault="00000000" w:rsidRPr="00000000" w14:paraId="0000009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3">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rules and mechanisms do you consider should be in place to protect the interests of parties who are subject to the requirement?</w:t>
      </w:r>
    </w:p>
    <w:p w:rsidR="00000000" w:rsidDel="00000000" w:rsidP="00000000" w:rsidRDefault="00000000" w:rsidRPr="00000000" w14:paraId="0000009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7">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with the proposal that the Zoning Coordinator should be able to delegate these powers to a limited number of heat network operators/developers in the zone in some circumstances to facilitate build-out of the zone and as long as there was appropriate oversight from the Zoning Coordinator?</w:t>
      </w:r>
    </w:p>
    <w:p w:rsidR="00000000" w:rsidDel="00000000" w:rsidP="00000000" w:rsidRDefault="00000000" w:rsidRPr="00000000" w14:paraId="0000009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heat networks developed in zones should be subject to a low carbon requirement?</w:t>
      </w:r>
    </w:p>
    <w:p w:rsidR="00000000" w:rsidDel="00000000" w:rsidP="00000000" w:rsidRDefault="00000000" w:rsidRPr="00000000" w14:paraId="0000009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F">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Heat networks need to be future proofed by requiring net- zero carbon in the technology used. A low carbon rule can be building design or a form of carbon tax. A Net Zero Policy requires the infrastructure to be in place ahead of the planned target delivery. There should be a survey to identify the sources of waste heat and the catchment area that these sources could deliver to enable alignment with HNZ implementation. Focus should be given to design heat networks into consented but as yet unbuilt housing and building stocks. This would focus the most cost effective support budget to deliver the most carbon negative properties in the shortest time</w:t>
      </w:r>
    </w:p>
    <w:p w:rsidR="00000000" w:rsidDel="00000000" w:rsidP="00000000" w:rsidRDefault="00000000" w:rsidRPr="00000000" w14:paraId="000000A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a view on what level, or what mechanism, we should use to set a level of CO2 emissions per kWh as appropriate?</w:t>
      </w:r>
    </w:p>
    <w:p w:rsidR="00000000" w:rsidDel="00000000" w:rsidP="00000000" w:rsidRDefault="00000000" w:rsidRPr="00000000" w14:paraId="000000A3">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4">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believe there needs to be a consistent definition of emissions across all consultations and new policies, such as taxonomy for low carbon</w:t>
      </w:r>
    </w:p>
    <w:p w:rsidR="00000000" w:rsidDel="00000000" w:rsidP="00000000" w:rsidRDefault="00000000" w:rsidRPr="00000000" w14:paraId="000000A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low carbon requirement should apply to all new connections in zones (including new connections of existing heat networks), but not to heat delivered to existing connections? If you disagree, please explain your reasoning.</w:t>
      </w:r>
    </w:p>
    <w:p w:rsidR="00000000" w:rsidDel="00000000" w:rsidP="00000000" w:rsidRDefault="00000000" w:rsidRPr="00000000" w14:paraId="000000A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A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but there should be a trajectory in place that ensures existing connections are switched over to low carbon sources in line with the UK’s low carbon budget.</w:t>
      </w:r>
    </w:p>
    <w:p w:rsidR="00000000" w:rsidDel="00000000" w:rsidP="00000000" w:rsidRDefault="00000000" w:rsidRPr="00000000" w14:paraId="000000A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A">
      <w:pP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Delivering and operation of heat networks in zones</w:t>
      </w:r>
    </w:p>
    <w:p w:rsidR="00000000" w:rsidDel="00000000" w:rsidP="00000000" w:rsidRDefault="00000000" w:rsidRPr="00000000" w14:paraId="000000A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there to be a potential conflict of interest between a local authority fulfilling the functions of the Zoning Coordinator and delivering the heat network in a zone? If yes, how could this be mitigated?</w:t>
      </w:r>
    </w:p>
    <w:p w:rsidR="00000000" w:rsidDel="00000000" w:rsidP="00000000" w:rsidRDefault="00000000" w:rsidRPr="00000000" w14:paraId="000000A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D">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A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Zoning Coordinator should have the flexibility to determine whether a zone is delivered by one developer or several developers?</w:t>
      </w:r>
    </w:p>
    <w:p w:rsidR="00000000" w:rsidDel="00000000" w:rsidP="00000000" w:rsidRDefault="00000000" w:rsidRPr="00000000" w14:paraId="000000B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1">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some zones could opt for heat network developers to have exclusive rights to connections in a zone/area of a zone?</w:t>
      </w:r>
    </w:p>
    <w:p w:rsidR="00000000" w:rsidDel="00000000" w:rsidP="00000000" w:rsidRDefault="00000000" w:rsidRPr="00000000" w14:paraId="000000B4">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5">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6">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use of outline conditions should be mandatory where exclusive rights are proposed? </w:t>
      </w:r>
    </w:p>
    <w:p w:rsidR="00000000" w:rsidDel="00000000" w:rsidP="00000000" w:rsidRDefault="00000000" w:rsidRPr="00000000" w14:paraId="000000B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9">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all the models described in Table 4 could be employed in zones? Do you consider there to be any other delivery options? Please provide evidence to support your view.</w:t>
      </w:r>
    </w:p>
    <w:p w:rsidR="00000000" w:rsidDel="00000000" w:rsidP="00000000" w:rsidRDefault="00000000" w:rsidRPr="00000000" w14:paraId="000000B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D">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would need to be in place for an open market model to work? Do you see any risks with this approach?</w:t>
      </w:r>
    </w:p>
    <w:p w:rsidR="00000000" w:rsidDel="00000000" w:rsidP="00000000" w:rsidRDefault="00000000" w:rsidRPr="00000000" w14:paraId="000000C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1">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Zoning Coordinator should have the flexibility to choose the ownership and delivery model? A) agree, B) neither agree nor disagree or C) disagree.</w:t>
      </w:r>
    </w:p>
    <w:p w:rsidR="00000000" w:rsidDel="00000000" w:rsidP="00000000" w:rsidRDefault="00000000" w:rsidRPr="00000000" w14:paraId="000000C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5">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estimate that it may take a heat network developer one full day to familiarise themselves with the requirements of the regulation and disseminate to teams. Based on your view of the proposals in this consultation, do you agree or disagree with this familiarisation assumption?</w:t>
      </w:r>
    </w:p>
    <w:p w:rsidR="00000000" w:rsidDel="00000000" w:rsidP="00000000" w:rsidRDefault="00000000" w:rsidRPr="00000000" w14:paraId="000000C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9">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requirement to connect provides sufficient justification for extending certain consumer protection measures to all consumers who are required to connect, including owners of large non-domestic buildings?</w:t>
      </w:r>
    </w:p>
    <w:p w:rsidR="00000000" w:rsidDel="00000000" w:rsidP="00000000" w:rsidRDefault="00000000" w:rsidRPr="00000000" w14:paraId="000000C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D">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consumer protections</w:t>
      </w:r>
      <w:r w:rsidDel="00000000" w:rsidR="00000000" w:rsidRPr="00000000">
        <w:rPr>
          <w:rFonts w:ascii="Open Sans" w:cs="Open Sans" w:eastAsia="Open Sans" w:hAnsi="Open Sans"/>
          <w:sz w:val="19"/>
          <w:szCs w:val="19"/>
          <w:rtl w:val="0"/>
        </w:rPr>
        <w:t xml:space="preserve"> should be updated in order to protect heat networks from forming a natural monopoly or exploiting consumers who are required by law to connect to said heat network.</w:t>
      </w:r>
    </w:p>
    <w:p w:rsidR="00000000" w:rsidDel="00000000" w:rsidP="00000000" w:rsidRDefault="00000000" w:rsidRPr="00000000" w14:paraId="000000C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approach to pricing outlined above is proportionate for consumers who are required to connect within a zone? If you disagree, what alternative approach could be taken to support consumers required to connect within a zone?</w:t>
      </w:r>
    </w:p>
    <w:p w:rsidR="00000000" w:rsidDel="00000000" w:rsidP="00000000" w:rsidRDefault="00000000" w:rsidRPr="00000000" w14:paraId="000000D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1">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w:t>
      </w:r>
    </w:p>
    <w:p w:rsidR="00000000" w:rsidDel="00000000" w:rsidP="00000000" w:rsidRDefault="00000000" w:rsidRPr="00000000" w14:paraId="000000D2">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3">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Subject to business case outputs at the identified Feasibility Stage, network protections on pricing (with annual energy indexation pricing review), transparency and quality of service are fully supported to enable and inform heat consumers/prosumers and developer/investor confidence</w:t>
      </w:r>
    </w:p>
    <w:p w:rsidR="00000000" w:rsidDel="00000000" w:rsidP="00000000" w:rsidRDefault="00000000" w:rsidRPr="00000000" w14:paraId="000000D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proposed market framework quality of service standards are sufficient for domestic and micro-business consumers within zones?</w:t>
      </w:r>
    </w:p>
    <w:p w:rsidR="00000000" w:rsidDel="00000000" w:rsidP="00000000" w:rsidRDefault="00000000" w:rsidRPr="00000000" w14:paraId="000000D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7">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the proposed market frameworks but would like to see further protections for vulnerable customers</w:t>
      </w:r>
    </w:p>
    <w:p w:rsidR="00000000" w:rsidDel="00000000" w:rsidP="00000000" w:rsidRDefault="00000000" w:rsidRPr="00000000" w14:paraId="000000D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may not require the above listed quality of service outcomes? If you disagree, which of the outcomes listed above do you believe should be extended to large non-domestic consumers within zones?</w:t>
      </w:r>
    </w:p>
    <w:p w:rsidR="00000000" w:rsidDel="00000000" w:rsidP="00000000" w:rsidRDefault="00000000" w:rsidRPr="00000000" w14:paraId="000000DA">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B">
      <w:pPr>
        <w:spacing w:after="0" w:line="276" w:lineRule="auto"/>
        <w:rPr>
          <w:rFonts w:ascii="Open Sans" w:cs="Open Sans" w:eastAsia="Open Sans" w:hAnsi="Open Sans"/>
          <w:color w:val="2f5496"/>
          <w:sz w:val="19"/>
          <w:szCs w:val="19"/>
        </w:rPr>
      </w:pPr>
      <w:r w:rsidDel="00000000" w:rsidR="00000000" w:rsidRPr="00000000">
        <w:rPr>
          <w:rFonts w:ascii="Open Sans" w:cs="Open Sans" w:eastAsia="Open Sans" w:hAnsi="Open Sans"/>
          <w:sz w:val="19"/>
          <w:szCs w:val="19"/>
          <w:rtl w:val="0"/>
        </w:rPr>
        <w:t xml:space="preserve">Disagree, large non-domestic consumers should still be entitled to regulation and protections</w:t>
      </w:r>
      <w:r w:rsidDel="00000000" w:rsidR="00000000" w:rsidRPr="00000000">
        <w:rPr>
          <w:rtl w:val="0"/>
        </w:rPr>
      </w:r>
    </w:p>
    <w:p w:rsidR="00000000" w:rsidDel="00000000" w:rsidP="00000000" w:rsidRDefault="00000000" w:rsidRPr="00000000" w14:paraId="000000D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suggested priorities for transparency and information provision during each stage of zoning implementation?</w:t>
      </w:r>
    </w:p>
    <w:p w:rsidR="00000000" w:rsidDel="00000000" w:rsidP="00000000" w:rsidRDefault="00000000" w:rsidRPr="00000000" w14:paraId="000000DE">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F">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w:t>
      </w:r>
    </w:p>
    <w:p w:rsidR="00000000" w:rsidDel="00000000" w:rsidP="00000000" w:rsidRDefault="00000000" w:rsidRPr="00000000" w14:paraId="000000E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will not require the same pre-contractual information as domestic and micro-business consumers?</w:t>
      </w:r>
    </w:p>
    <w:p w:rsidR="00000000" w:rsidDel="00000000" w:rsidP="00000000" w:rsidRDefault="00000000" w:rsidRPr="00000000" w14:paraId="000000E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3">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Disagree, in the name of transparency all consumers should be provided with pre-contractual information</w:t>
      </w:r>
      <w:r w:rsidDel="00000000" w:rsidR="00000000" w:rsidRPr="00000000">
        <w:rPr>
          <w:rtl w:val="0"/>
        </w:rPr>
      </w:r>
    </w:p>
    <w:p w:rsidR="00000000" w:rsidDel="00000000" w:rsidP="00000000" w:rsidRDefault="00000000" w:rsidRPr="00000000" w14:paraId="000000E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may not require a specific consumer advocacy body, or a pre-determined arbitration route to have been identified, prior to zone designation?</w:t>
      </w:r>
    </w:p>
    <w:p w:rsidR="00000000" w:rsidDel="00000000" w:rsidP="00000000" w:rsidRDefault="00000000" w:rsidRPr="00000000" w14:paraId="000000E6">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E7">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but there should be strong standards in place in order to ensure things are being done correctly</w:t>
      </w:r>
    </w:p>
    <w:p w:rsidR="00000000" w:rsidDel="00000000" w:rsidP="00000000" w:rsidRDefault="00000000" w:rsidRPr="00000000" w14:paraId="000000E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proposed approach to technical standards within zones? If not, please explain why.</w:t>
      </w:r>
    </w:p>
    <w:p w:rsidR="00000000" w:rsidDel="00000000" w:rsidP="00000000" w:rsidRDefault="00000000" w:rsidRPr="00000000" w14:paraId="000000E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E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proposal for the Zoning Coordinator to carry out local enforcement functions? A) agree, B) neither agree nor disagree, or C) disagree. Please explain your reasoning.</w:t>
      </w:r>
    </w:p>
    <w:p w:rsidR="00000000" w:rsidDel="00000000" w:rsidP="00000000" w:rsidRDefault="00000000" w:rsidRPr="00000000" w14:paraId="000000E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F">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the payment of a fine to be an appropriate route to come into compliance instead of providing A) required information or B) connecting a building to a heat network where required? (Y/N for A) and B)).</w:t>
      </w:r>
    </w:p>
    <w:p w:rsidR="00000000" w:rsidDel="00000000" w:rsidP="00000000" w:rsidRDefault="00000000" w:rsidRPr="00000000" w14:paraId="000000F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3">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civil (non-criminal) penalties to be proportionate for non-compliance with requirement to provide information and requirement to connect? If not, please explain your answer.</w:t>
      </w:r>
    </w:p>
    <w:p w:rsidR="00000000" w:rsidDel="00000000" w:rsidP="00000000" w:rsidRDefault="00000000" w:rsidRPr="00000000" w14:paraId="000000F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7">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monitoring and reporting framework for heat network zoning is necessary?</w:t>
      </w:r>
    </w:p>
    <w:p w:rsidR="00000000" w:rsidDel="00000000" w:rsidP="00000000" w:rsidRDefault="00000000" w:rsidRPr="00000000" w14:paraId="000000F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58. Do you consider that specific information should be provided to A) the central authority, B) the heat network regulator, C) the Zoning Coordinator? Please specify what this information should be and who you consider should be responsible for providing this information.</w:t>
      </w:r>
    </w:p>
    <w:sectPr>
      <w:headerReference r:id="rId6" w:type="default"/>
      <w:headerReference r:id="rId7" w:type="first"/>
      <w:footerReference r:id="rId8" w:type="default"/>
      <w:pgSz w:h="16838" w:w="11906" w:orient="portrait"/>
      <w:pgMar w:bottom="1440" w:top="1440"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513"/>
        <w:tab w:val="right" w:pos="9026"/>
      </w:tabs>
      <w:spacing w:after="0" w:line="240" w:lineRule="auto"/>
      <w:rPr>
        <w:b w:val="1"/>
        <w:color w:val="06926b"/>
        <w:sz w:val="18"/>
        <w:szCs w:val="18"/>
      </w:rPr>
    </w:pPr>
    <w:r w:rsidDel="00000000" w:rsidR="00000000" w:rsidRPr="00000000">
      <w:rPr>
        <w:b w:val="1"/>
        <w:color w:val="06926b"/>
        <w:sz w:val="18"/>
        <w:szCs w:val="18"/>
        <w:rtl w:val="0"/>
      </w:rPr>
      <w:t xml:space="preserve">1/11/21</w:t>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-311145</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Expansion of the 2009 Carbon Capture Readiness Requirements Call for Evidence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