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26EE"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highlight w:val="yellow"/>
        </w:rPr>
        <w:t>DRAFT</w:t>
      </w:r>
    </w:p>
    <w:p w14:paraId="51885359"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75F263D5"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Phasing out the installation of fossil fuel heating systems in businesses and public buildings off the gas grid</w:t>
      </w:r>
    </w:p>
    <w:p w14:paraId="6EECCECC" w14:textId="77777777" w:rsidR="002B2F15" w:rsidRDefault="002B2F15">
      <w:pPr>
        <w:spacing w:before="120" w:after="120" w:line="240" w:lineRule="auto"/>
        <w:rPr>
          <w:rFonts w:ascii="Open Sans" w:eastAsia="Open Sans" w:hAnsi="Open Sans" w:cs="Open Sans"/>
          <w:color w:val="434343"/>
          <w:sz w:val="20"/>
          <w:szCs w:val="20"/>
        </w:rPr>
      </w:pPr>
    </w:p>
    <w:p w14:paraId="0DC6620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14:paraId="0EAB21AD" w14:textId="77777777" w:rsidR="002B2F15" w:rsidRDefault="002B2F15">
      <w:pPr>
        <w:pBdr>
          <w:top w:val="nil"/>
          <w:left w:val="nil"/>
          <w:bottom w:val="nil"/>
          <w:right w:val="nil"/>
          <w:between w:val="nil"/>
        </w:pBdr>
        <w:spacing w:before="120" w:after="120" w:line="240" w:lineRule="auto"/>
        <w:rPr>
          <w:rFonts w:ascii="Open Sans" w:eastAsia="Open Sans" w:hAnsi="Open Sans" w:cs="Open Sans"/>
          <w:b/>
          <w:sz w:val="20"/>
          <w:szCs w:val="20"/>
        </w:rPr>
      </w:pPr>
    </w:p>
    <w:p w14:paraId="5637A4BE" w14:textId="77777777" w:rsidR="002B2F15" w:rsidRDefault="00323E9C">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The proposals</w:t>
      </w:r>
    </w:p>
    <w:p w14:paraId="2FB7DE06"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principle of using the natural replacement cycle to phase out the installation of fossil fuel heating systems in non-domestic buildings off the gas grid? Yes/No. Please explain your response.</w:t>
      </w:r>
    </w:p>
    <w:p w14:paraId="3BCD4D38" w14:textId="336D2F91"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We agree that the natural replacement cycle is in principle a useful method for phasing out the installation of fossil fuel heating, however, we believe it should be combined with a future hard stop date and consideration given to other useful critical points in a buildings life cycle that heating replacement might take place, such as business renovations or refinancing.   It must, however,</w:t>
      </w:r>
      <w:r w:rsidR="00C26841">
        <w:rPr>
          <w:rFonts w:ascii="Open Sans" w:eastAsia="Open Sans" w:hAnsi="Open Sans" w:cs="Open Sans"/>
          <w:sz w:val="20"/>
          <w:szCs w:val="20"/>
        </w:rPr>
        <w:t xml:space="preserve"> </w:t>
      </w:r>
      <w:r>
        <w:rPr>
          <w:rFonts w:ascii="Open Sans" w:eastAsia="Open Sans" w:hAnsi="Open Sans" w:cs="Open Sans"/>
          <w:sz w:val="20"/>
          <w:szCs w:val="20"/>
        </w:rPr>
        <w:t xml:space="preserve">be noted </w:t>
      </w:r>
      <w:r w:rsidR="00C26841">
        <w:rPr>
          <w:rFonts w:ascii="Open Sans" w:eastAsia="Open Sans" w:hAnsi="Open Sans" w:cs="Open Sans"/>
          <w:sz w:val="20"/>
          <w:szCs w:val="20"/>
        </w:rPr>
        <w:t>that the</w:t>
      </w:r>
      <w:r>
        <w:rPr>
          <w:rFonts w:ascii="Open Sans" w:eastAsia="Open Sans" w:hAnsi="Open Sans" w:cs="Open Sans"/>
          <w:sz w:val="20"/>
          <w:szCs w:val="20"/>
        </w:rPr>
        <w:t xml:space="preserve"> natural replacement cycle could prove difficult to enforce; some fossil boilers are able to last 20-30 years, meaning fossil boilers being installed now could last until 2050. Furthermore, fossil boiler breakdowns are likely to be in business stress situations, where the business priority is to get them up a running again as quickly as possible, rather than making the changes that might be needed for installation of the renewable heating system</w:t>
      </w:r>
      <w:r w:rsidR="00C26841">
        <w:rPr>
          <w:rFonts w:ascii="Open Sans" w:eastAsia="Open Sans" w:hAnsi="Open Sans" w:cs="Open Sans"/>
          <w:sz w:val="20"/>
          <w:szCs w:val="20"/>
        </w:rPr>
        <w:t>.</w:t>
      </w:r>
      <w:r>
        <w:rPr>
          <w:rFonts w:ascii="Open Sans" w:eastAsia="Open Sans" w:hAnsi="Open Sans" w:cs="Open Sans"/>
          <w:sz w:val="20"/>
          <w:szCs w:val="20"/>
        </w:rPr>
        <w:t xml:space="preserve">  Without a hard stop for fossil fuel </w:t>
      </w:r>
      <w:proofErr w:type="gramStart"/>
      <w:r>
        <w:rPr>
          <w:rFonts w:ascii="Open Sans" w:eastAsia="Open Sans" w:hAnsi="Open Sans" w:cs="Open Sans"/>
          <w:sz w:val="20"/>
          <w:szCs w:val="20"/>
        </w:rPr>
        <w:t>installations</w:t>
      </w:r>
      <w:proofErr w:type="gramEnd"/>
      <w:r>
        <w:rPr>
          <w:rFonts w:ascii="Open Sans" w:eastAsia="Open Sans" w:hAnsi="Open Sans" w:cs="Open Sans"/>
          <w:sz w:val="20"/>
          <w:szCs w:val="20"/>
        </w:rPr>
        <w:t xml:space="preserve"> it will be impossible for the government to meet it’s 2040 decarbonisation target. Enabling and encouraging business to transition at multiple points in a building life cycle, may enable them to plan better for transition to renewable heating systems</w:t>
      </w:r>
    </w:p>
    <w:p w14:paraId="4E182A4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Along with the introduction of such a principle, the Government must also urgently address the major policy gap around the support for industrial and commercial heat decarbonisation. There has been no equivalent scheme to support business to transition heat systems since the closure of the Non-Domestic RHI in March 2021. While a few specific grant mechanisms exist, they are not appropriate or accessible to most heat decarbonisation projects, as compared to eligibility under the RHI. The REA would like to see the introduction of a fuel switching tariff or heat related CfD, to enable industrial and commercial sites to take the active choice to change their heating arrangements. </w:t>
      </w:r>
    </w:p>
    <w:p w14:paraId="101B6DF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Timelines for implementing the proposals</w:t>
      </w:r>
    </w:p>
    <w:p w14:paraId="07576E96"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lastRenderedPageBreak/>
        <w:t>Do the 2024 and 2026 timescales for introducing this policy provide sufficient lead in time for non-domestic off-gas grid consumers to prepare for their transition to low carbon heat? Yes/No. Please provide evidence to support your response where possible.</w:t>
      </w:r>
    </w:p>
    <w:p w14:paraId="403A24A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REA are supportive of seeing the introduction of the principle of natural replacement cycles to phase out fossil heating. However, given the state of industry and the lack of significant policy to help decarbonise commercial and industrial heat, the suggested timescales are seen as highly ambitious, particularly the 2024 date for larger scale businesses.  As such, the introduction of these timescales must be accompanied by equally ambitious policy support under which all businesses are supported to make the transition. This will help secure the skills, supply chains and business confidence required to make the suggested timescales implementable.</w:t>
      </w:r>
    </w:p>
    <w:p w14:paraId="119C919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Despite the support mechanisms listed on page 15 of the consultation, it remains the fact that </w:t>
      </w:r>
      <w:proofErr w:type="gramStart"/>
      <w:r>
        <w:rPr>
          <w:rFonts w:ascii="Open Sans" w:eastAsia="Open Sans" w:hAnsi="Open Sans" w:cs="Open Sans"/>
          <w:sz w:val="20"/>
          <w:szCs w:val="20"/>
        </w:rPr>
        <w:t>the vast majority of</w:t>
      </w:r>
      <w:proofErr w:type="gramEnd"/>
      <w:r>
        <w:rPr>
          <w:rFonts w:ascii="Open Sans" w:eastAsia="Open Sans" w:hAnsi="Open Sans" w:cs="Open Sans"/>
          <w:sz w:val="20"/>
          <w:szCs w:val="20"/>
        </w:rPr>
        <w:t xml:space="preserve"> businesses are not eligible for support following the closure of the non-domestic RHI in March 2021. As such, the non-domestic renewable heat sector is currently stagnating. and in some cases, contracting. This undermines the ability of industry to meet the suggested timescales. The REA favour the introduction of a fuel switching tariff, as recommended by the CCC,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enable businesses to commit to renewable heating systems and secure a growing renewable heat industry. The introduction of a heat CfD would also help compliment this and support the decarbonisation of larger industrial heat applications. </w:t>
      </w:r>
    </w:p>
    <w:p w14:paraId="3E8A9B9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Would an implementation date of 2024 (for large buildings) and 2026 (for smaller buildings) provide sufficient lead in time for industry to prepare for the increase in demand? Yes/No. Please provide evidence to support your response where possible.</w:t>
      </w:r>
    </w:p>
    <w:p w14:paraId="72871EC6" w14:textId="07D3719F" w:rsidR="00BD22DA" w:rsidRDefault="00323E9C" w:rsidP="00BD22DA">
      <w:pPr>
        <w:rPr>
          <w:rFonts w:ascii="Open Sans" w:eastAsia="Open Sans" w:hAnsi="Open Sans" w:cs="Open Sans"/>
          <w:sz w:val="20"/>
          <w:szCs w:val="20"/>
        </w:rPr>
      </w:pPr>
      <w:r>
        <w:rPr>
          <w:rFonts w:ascii="Open Sans" w:eastAsia="Open Sans" w:hAnsi="Open Sans" w:cs="Open Sans"/>
          <w:sz w:val="20"/>
          <w:szCs w:val="20"/>
        </w:rPr>
        <w:t xml:space="preserve">While agreeing strongly with the principle and aims, some members have raised </w:t>
      </w:r>
      <w:proofErr w:type="gramStart"/>
      <w:r>
        <w:rPr>
          <w:rFonts w:ascii="Open Sans" w:eastAsia="Open Sans" w:hAnsi="Open Sans" w:cs="Open Sans"/>
          <w:sz w:val="20"/>
          <w:szCs w:val="20"/>
        </w:rPr>
        <w:t>that large buildings</w:t>
      </w:r>
      <w:proofErr w:type="gramEnd"/>
      <w:r>
        <w:rPr>
          <w:rFonts w:ascii="Open Sans" w:eastAsia="Open Sans" w:hAnsi="Open Sans" w:cs="Open Sans"/>
          <w:sz w:val="20"/>
          <w:szCs w:val="20"/>
        </w:rPr>
        <w:t xml:space="preserve"> often have complex heating needs, with systems requiring long-lead times for implementation. </w:t>
      </w:r>
      <w:r w:rsidR="00BD22DA">
        <w:rPr>
          <w:rFonts w:ascii="Open Sans" w:eastAsia="Open Sans" w:hAnsi="Open Sans" w:cs="Open Sans"/>
          <w:sz w:val="20"/>
          <w:szCs w:val="20"/>
        </w:rPr>
        <w:t xml:space="preserve">We support </w:t>
      </w:r>
      <w:r w:rsidR="00BD22DA" w:rsidRPr="00BD22DA">
        <w:rPr>
          <w:rFonts w:ascii="Open Sans" w:eastAsia="Open Sans" w:hAnsi="Open Sans" w:cs="Open Sans"/>
          <w:sz w:val="20"/>
          <w:szCs w:val="20"/>
        </w:rPr>
        <w:t xml:space="preserve">the 2024 date for larger buildings, but </w:t>
      </w:r>
      <w:r w:rsidR="00BD22DA">
        <w:rPr>
          <w:rFonts w:ascii="Open Sans" w:eastAsia="Open Sans" w:hAnsi="Open Sans" w:cs="Open Sans"/>
          <w:sz w:val="20"/>
          <w:szCs w:val="20"/>
        </w:rPr>
        <w:t xml:space="preserve">we </w:t>
      </w:r>
      <w:r w:rsidR="00BD22DA" w:rsidRPr="00BD22DA">
        <w:rPr>
          <w:rFonts w:ascii="Open Sans" w:eastAsia="Open Sans" w:hAnsi="Open Sans" w:cs="Open Sans"/>
          <w:sz w:val="20"/>
          <w:szCs w:val="20"/>
        </w:rPr>
        <w:t xml:space="preserve">heavily stress </w:t>
      </w:r>
      <w:r w:rsidR="00BD22DA">
        <w:rPr>
          <w:rFonts w:ascii="Open Sans" w:eastAsia="Open Sans" w:hAnsi="Open Sans" w:cs="Open Sans"/>
          <w:sz w:val="20"/>
          <w:szCs w:val="20"/>
        </w:rPr>
        <w:t>this</w:t>
      </w:r>
      <w:r w:rsidR="00BD22DA" w:rsidRPr="00BD22DA">
        <w:rPr>
          <w:rFonts w:ascii="Open Sans" w:eastAsia="Open Sans" w:hAnsi="Open Sans" w:cs="Open Sans"/>
          <w:sz w:val="20"/>
          <w:szCs w:val="20"/>
        </w:rPr>
        <w:t xml:space="preserve"> will only be possible if </w:t>
      </w:r>
    </w:p>
    <w:p w14:paraId="55DA6B79" w14:textId="531D5559" w:rsidR="00BD22DA"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Government can move quickly to provide industry with enough time to prepare</w:t>
      </w:r>
      <w:r>
        <w:rPr>
          <w:rFonts w:ascii="Open Sans" w:eastAsia="Open Sans" w:hAnsi="Open Sans" w:cs="Open Sans"/>
          <w:sz w:val="20"/>
          <w:szCs w:val="20"/>
        </w:rPr>
        <w:t>.</w:t>
      </w:r>
    </w:p>
    <w:p w14:paraId="10CE40F3" w14:textId="50A9E3D8" w:rsidR="00BD22DA"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Supply chains are confident and ready</w:t>
      </w:r>
      <w:r>
        <w:rPr>
          <w:rFonts w:ascii="Open Sans" w:eastAsia="Open Sans" w:hAnsi="Open Sans" w:cs="Open Sans"/>
          <w:sz w:val="20"/>
          <w:szCs w:val="20"/>
        </w:rPr>
        <w:t>.</w:t>
      </w:r>
    </w:p>
    <w:p w14:paraId="6AEC067C" w14:textId="3D2EE4C7" w:rsidR="002B2F15"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It is accompanied with ambitious policy support that supports business and industry in decarbonising their heating systems, such as a fuel switching tariff or heat CfD.</w:t>
      </w:r>
    </w:p>
    <w:p w14:paraId="7BC1BBC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our proposal to introduce this policy for the largest buildings first? Yes/No. If not, please explain your reasoning, using evidence to support your response where possible.</w:t>
      </w:r>
    </w:p>
    <w:p w14:paraId="524CCCE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as described in answer to question 3, we would support the later 2026 date encompassing all properties regardless of size. This would give business managers four years to prepare for the policy and allow large, complex properties to make necessary preparations such as installing sufficient energy efficiency </w:t>
      </w:r>
      <w:proofErr w:type="gramStart"/>
      <w:r>
        <w:rPr>
          <w:rFonts w:ascii="Open Sans" w:eastAsia="Open Sans" w:hAnsi="Open Sans" w:cs="Open Sans"/>
          <w:sz w:val="20"/>
          <w:szCs w:val="20"/>
        </w:rPr>
        <w:t>measures .</w:t>
      </w:r>
      <w:proofErr w:type="gramEnd"/>
    </w:p>
    <w:p w14:paraId="675E9D00" w14:textId="77777777" w:rsidR="002B2F15" w:rsidRDefault="002B2F15">
      <w:pPr>
        <w:spacing w:before="120" w:after="120" w:line="240" w:lineRule="auto"/>
        <w:rPr>
          <w:rFonts w:ascii="Open Sans" w:eastAsia="Open Sans" w:hAnsi="Open Sans" w:cs="Open Sans"/>
          <w:sz w:val="20"/>
          <w:szCs w:val="20"/>
        </w:rPr>
      </w:pPr>
    </w:p>
    <w:p w14:paraId="33BA0156"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4"/>
          <w:szCs w:val="24"/>
          <w:u w:val="single"/>
        </w:rPr>
        <w:t>Proposed low carbon technologies</w:t>
      </w:r>
    </w:p>
    <w:p w14:paraId="01D20F25"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our proposals to take a heat pump first approach to the replacement of fossil fuel heating systems in off-gas grid non-domestic buildings? Yes/No. Please explain your response.</w:t>
      </w:r>
    </w:p>
    <w:p w14:paraId="729BBC2E" w14:textId="5FB656CC"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we believe all renewable heating technologies should be considered, ensuring that the right technology is installed in the right situation. This includes but is not limited </w:t>
      </w:r>
      <w:proofErr w:type="gramStart"/>
      <w:r>
        <w:rPr>
          <w:rFonts w:ascii="Open Sans" w:eastAsia="Open Sans" w:hAnsi="Open Sans" w:cs="Open Sans"/>
          <w:sz w:val="20"/>
          <w:szCs w:val="20"/>
        </w:rPr>
        <w:t>to:</w:t>
      </w:r>
      <w:proofErr w:type="gramEnd"/>
      <w:r>
        <w:rPr>
          <w:rFonts w:ascii="Open Sans" w:eastAsia="Open Sans" w:hAnsi="Open Sans" w:cs="Open Sans"/>
          <w:sz w:val="20"/>
          <w:szCs w:val="20"/>
        </w:rPr>
        <w:t xml:space="preserve"> biomass boilers, </w:t>
      </w:r>
      <w:r>
        <w:rPr>
          <w:rFonts w:ascii="Open Sans" w:eastAsia="Open Sans" w:hAnsi="Open Sans" w:cs="Open Sans"/>
          <w:sz w:val="20"/>
          <w:szCs w:val="20"/>
        </w:rPr>
        <w:lastRenderedPageBreak/>
        <w:t xml:space="preserve">boilers that use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 xml:space="preserve">, </w:t>
      </w:r>
      <w:r w:rsidRPr="00323E9C">
        <w:rPr>
          <w:rFonts w:ascii="Open Sans" w:eastAsia="Open Sans" w:hAnsi="Open Sans" w:cs="Open Sans"/>
          <w:sz w:val="20"/>
          <w:szCs w:val="20"/>
        </w:rPr>
        <w:t>vegetable oil/biodiesel</w:t>
      </w:r>
      <w:r>
        <w:rPr>
          <w:rFonts w:ascii="Open Sans" w:eastAsia="Open Sans" w:hAnsi="Open Sans" w:cs="Open Sans"/>
          <w:sz w:val="20"/>
          <w:szCs w:val="20"/>
        </w:rPr>
        <w:t xml:space="preserve">, </w:t>
      </w:r>
      <w:r w:rsidRPr="00323E9C">
        <w:rPr>
          <w:rFonts w:ascii="Open Sans" w:eastAsia="Open Sans" w:hAnsi="Open Sans" w:cs="Open Sans"/>
          <w:sz w:val="20"/>
          <w:szCs w:val="20"/>
        </w:rPr>
        <w:t>HVO</w:t>
      </w:r>
      <w:r>
        <w:rPr>
          <w:rFonts w:ascii="Open Sans" w:eastAsia="Open Sans" w:hAnsi="Open Sans" w:cs="Open Sans"/>
          <w:sz w:val="20"/>
          <w:szCs w:val="20"/>
        </w:rPr>
        <w:t xml:space="preserve"> or other renewable heating liquid fuels, biogas, geothermal (likely via heat networks), hydrogen and thermal energy storage. </w:t>
      </w:r>
    </w:p>
    <w:p w14:paraId="5B8F2454"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strongly supports the roll out of heat pumps, and recognise they are likely to play a critical role in many off-gas grid businesses, however, it is important to recognise they may not be the suitable solution to all situations. Rather than a heat pump first approach, we would prefer to see businesses empowered and informed through independent advisors, able to consider a wide range of factors, to consider what the right technology solution is for them, whether a heat pump or something else. </w:t>
      </w:r>
    </w:p>
    <w:p w14:paraId="1D717F6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For example, the history of the Non-Domestic RHI has demonstrated that in many situations where high and varying heat loads are required, such as hospitals, schools, council officers or innovations in district heating, technologies like biomass have proven the most suitable decarbonisation option and providing the best value for money, </w:t>
      </w:r>
      <w:proofErr w:type="gramStart"/>
      <w:r>
        <w:rPr>
          <w:rFonts w:ascii="Open Sans" w:eastAsia="Open Sans" w:hAnsi="Open Sans" w:cs="Open Sans"/>
          <w:sz w:val="20"/>
          <w:szCs w:val="20"/>
        </w:rPr>
        <w:t>In</w:t>
      </w:r>
      <w:proofErr w:type="gramEnd"/>
      <w:r>
        <w:rPr>
          <w:rFonts w:ascii="Open Sans" w:eastAsia="Open Sans" w:hAnsi="Open Sans" w:cs="Open Sans"/>
          <w:sz w:val="20"/>
          <w:szCs w:val="20"/>
        </w:rPr>
        <w:t xml:space="preserve"> other situations, in similar buildings, high heat load heat pumps have also been used successfully. However, a complete range of factors need to be independently considered to ensure the right technology is installed, rather than preferring one technology over others.</w:t>
      </w:r>
    </w:p>
    <w:p w14:paraId="2631B14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important consumer choice is respected and consumers have a wide range of renewable heating technologies to choose from. Government should not be forcing people down a particular renewable technology, instead the government should support the right technology for the right situation through a technology agnostic policy. </w:t>
      </w:r>
    </w:p>
    <w:p w14:paraId="5B6A5A8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most non-domestic off-gas grid buildings will be suitable for a heat pump? Yes/No. Please provide evidence to support your response, including examples of situations where the heat and hot water demand could not be met by a heat pump.</w:t>
      </w:r>
    </w:p>
    <w:p w14:paraId="1A203BF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There is no doubt that heat pumps will have a critical role to play in helping to decarbonise a large number of off-gas grid buildings being used in business and industrial </w:t>
      </w:r>
      <w:proofErr w:type="gramStart"/>
      <w:r>
        <w:rPr>
          <w:rFonts w:ascii="Open Sans" w:eastAsia="Open Sans" w:hAnsi="Open Sans" w:cs="Open Sans"/>
          <w:sz w:val="20"/>
          <w:szCs w:val="20"/>
        </w:rPr>
        <w:t>sectors.  .</w:t>
      </w:r>
      <w:proofErr w:type="gramEnd"/>
      <w:r>
        <w:rPr>
          <w:rFonts w:ascii="Open Sans" w:eastAsia="Open Sans" w:hAnsi="Open Sans" w:cs="Open Sans"/>
          <w:sz w:val="20"/>
          <w:szCs w:val="20"/>
        </w:rPr>
        <w:t xml:space="preserve"> However, a wide variety of factors need to be independently considered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ensure that the most efficient and cost-effective solution is installed, whether a heat pump or something else. Aspects property owners should consider in regards to all renewable heating </w:t>
      </w:r>
      <w:proofErr w:type="gramStart"/>
      <w:r>
        <w:rPr>
          <w:rFonts w:ascii="Open Sans" w:eastAsia="Open Sans" w:hAnsi="Open Sans" w:cs="Open Sans"/>
          <w:sz w:val="20"/>
          <w:szCs w:val="20"/>
        </w:rPr>
        <w:t>systems  include</w:t>
      </w:r>
      <w:proofErr w:type="gramEnd"/>
      <w:r>
        <w:rPr>
          <w:rFonts w:ascii="Open Sans" w:eastAsia="Open Sans" w:hAnsi="Open Sans" w:cs="Open Sans"/>
          <w:sz w:val="20"/>
          <w:szCs w:val="20"/>
        </w:rPr>
        <w:t xml:space="preserve"> space, power grid connection, availability of local installers, and the capacity of the property for large electric radiators, amongst other factors,.</w:t>
      </w:r>
    </w:p>
    <w:p w14:paraId="61AA73A3"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example, in some situations the retrofitting the ideal underfloor heating required for heat pumps to large non-domestic buildings may be extremely expensive for example and alternative technology solutions may prove a better fit to the consumers’ needs</w:t>
      </w:r>
    </w:p>
    <w:p w14:paraId="6323116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types of buildings are likely to fall into the ‘hard to treat’ category? Please provide evidence to support your response.</w:t>
      </w:r>
    </w:p>
    <w:p w14:paraId="53605AF0"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Typically, hard to treat buildings include those that require particularly high heat loads and/or irregular heat demands, typically relating to a particular industrial process or consumer need.  This may also be the result of the building having poor energy efficiency, which may itself be difficult to treat due to the age or design of the building.  They may also be in areas with poor grid capacity, where the additional demand from industrial scale heat pumps may be challenging to meet. A wide variety of external factors, such as local availability of installers or easy access to biogenic feedstocks, also mean that electrification may not immediately be the most suitable solution</w:t>
      </w:r>
    </w:p>
    <w:p w14:paraId="328D88F2"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Please see attached case studies (annex 1), for examples of where alternative bioenergy renewable heating solutions are used to address hard- to -treat business and industrial heat applications. </w:t>
      </w:r>
    </w:p>
    <w:p w14:paraId="7ACB8AFF"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low carbon heating systems do you foresee being used as alternatives to heat pumps in ‘hard to treat’ buildings? Please provide evidence to support your response.</w:t>
      </w:r>
    </w:p>
    <w:p w14:paraId="6DA045B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There are a wide range of technologies that might well have a role to play in hard-to-treat buildings, especially those associated with industrial or commercial applications requiring high heat loads or variable demand. Further technologies that will play significant role:</w:t>
      </w:r>
    </w:p>
    <w:p w14:paraId="38A002C2" w14:textId="77777777" w:rsidR="002B2F15" w:rsidRDefault="00323E9C">
      <w:pPr>
        <w:numPr>
          <w:ilvl w:val="0"/>
          <w:numId w:val="2"/>
        </w:numPr>
        <w:pBdr>
          <w:top w:val="nil"/>
          <w:left w:val="nil"/>
          <w:bottom w:val="nil"/>
          <w:right w:val="nil"/>
          <w:between w:val="nil"/>
        </w:pBdr>
        <w:spacing w:after="0"/>
        <w:rPr>
          <w:i/>
          <w:color w:val="000000"/>
          <w:sz w:val="20"/>
          <w:szCs w:val="20"/>
          <w:u w:val="single"/>
        </w:rPr>
      </w:pPr>
      <w:r>
        <w:rPr>
          <w:rFonts w:ascii="Open Sans" w:eastAsia="Open Sans" w:hAnsi="Open Sans" w:cs="Open Sans"/>
          <w:b/>
          <w:i/>
          <w:color w:val="000000"/>
          <w:sz w:val="20"/>
          <w:szCs w:val="20"/>
          <w:u w:val="single"/>
        </w:rPr>
        <w:t xml:space="preserve"> Biomass Heat </w:t>
      </w:r>
    </w:p>
    <w:p w14:paraId="6D968EA3" w14:textId="77777777" w:rsidR="002B2F15" w:rsidRDefault="002B2F15">
      <w:pPr>
        <w:pBdr>
          <w:top w:val="nil"/>
          <w:left w:val="nil"/>
          <w:bottom w:val="nil"/>
          <w:right w:val="nil"/>
          <w:between w:val="nil"/>
        </w:pBdr>
        <w:spacing w:after="0"/>
        <w:rPr>
          <w:rFonts w:ascii="Open Sans" w:eastAsia="Open Sans" w:hAnsi="Open Sans" w:cs="Open Sans"/>
          <w:color w:val="000000"/>
          <w:sz w:val="20"/>
          <w:szCs w:val="20"/>
        </w:rPr>
      </w:pPr>
    </w:p>
    <w:p w14:paraId="43EAEBF7" w14:textId="77777777" w:rsidR="002B2F15" w:rsidRDefault="00323E9C">
      <w:pPr>
        <w:pBdr>
          <w:top w:val="nil"/>
          <w:left w:val="nil"/>
          <w:bottom w:val="nil"/>
          <w:right w:val="nil"/>
          <w:between w:val="nil"/>
        </w:pBdr>
        <w:spacing w:after="0"/>
        <w:rPr>
          <w:rFonts w:ascii="Open Sans" w:eastAsia="Open Sans" w:hAnsi="Open Sans" w:cs="Open Sans"/>
          <w:color w:val="000000"/>
          <w:sz w:val="20"/>
          <w:szCs w:val="20"/>
        </w:rPr>
      </w:pPr>
      <w:r>
        <w:rPr>
          <w:rFonts w:ascii="Open Sans" w:eastAsia="Open Sans" w:hAnsi="Open Sans" w:cs="Open Sans"/>
          <w:color w:val="000000"/>
          <w:sz w:val="20"/>
          <w:szCs w:val="20"/>
        </w:rPr>
        <w:t>Biomass boilers provide the largest contribution under the RHI to heat decarbonisation in the UK today. They are effective in replacing oil boilers in existing buildings and are a crucial technology for powering heat networks. In Sweden over 40% of heat is met via biomass [1]. Biomass is a versatile alternative where electrification may not be possible, they are particularly suited to contexts where a high heat load is required and/or where levels of energy efficiency are low, typically in off-gas grid rural areas and certain on-grid urban areas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district heating).  There is also potential in urban areas with larger residential or commercial sites, such as schools and hospitals or in new developments combined with heat networks.</w:t>
      </w:r>
    </w:p>
    <w:p w14:paraId="266B3A2C" w14:textId="77777777" w:rsidR="002B2F15" w:rsidRDefault="002B2F15">
      <w:pPr>
        <w:pBdr>
          <w:top w:val="nil"/>
          <w:left w:val="nil"/>
          <w:bottom w:val="nil"/>
          <w:right w:val="nil"/>
          <w:between w:val="nil"/>
        </w:pBdr>
        <w:spacing w:after="0"/>
        <w:rPr>
          <w:rFonts w:ascii="Open Sans" w:eastAsia="Open Sans" w:hAnsi="Open Sans" w:cs="Open Sans"/>
          <w:b/>
          <w:color w:val="000000"/>
          <w:sz w:val="20"/>
          <w:szCs w:val="20"/>
        </w:rPr>
      </w:pPr>
    </w:p>
    <w:p w14:paraId="7AA382D9" w14:textId="77777777" w:rsidR="002B2F15" w:rsidRDefault="00323E9C">
      <w:pPr>
        <w:numPr>
          <w:ilvl w:val="0"/>
          <w:numId w:val="2"/>
        </w:numPr>
        <w:pBdr>
          <w:top w:val="nil"/>
          <w:left w:val="nil"/>
          <w:bottom w:val="nil"/>
          <w:right w:val="nil"/>
          <w:between w:val="nil"/>
        </w:pBdr>
        <w:rPr>
          <w:color w:val="000000"/>
          <w:sz w:val="20"/>
          <w:szCs w:val="20"/>
          <w:u w:val="single"/>
        </w:rPr>
      </w:pPr>
      <w:r>
        <w:rPr>
          <w:rFonts w:ascii="Open Sans" w:eastAsia="Open Sans" w:hAnsi="Open Sans" w:cs="Open Sans"/>
          <w:b/>
          <w:color w:val="000000"/>
          <w:sz w:val="20"/>
          <w:szCs w:val="20"/>
          <w:u w:val="single"/>
        </w:rPr>
        <w:t>Deep Geothermal</w:t>
      </w:r>
    </w:p>
    <w:p w14:paraId="6DDFA901" w14:textId="77777777" w:rsidR="002B2F15" w:rsidRDefault="00323E9C">
      <w:pPr>
        <w:rPr>
          <w:rFonts w:ascii="Open Sans" w:eastAsia="Open Sans" w:hAnsi="Open Sans" w:cs="Open Sans"/>
          <w:sz w:val="20"/>
          <w:szCs w:val="20"/>
        </w:rPr>
      </w:pPr>
      <w:r>
        <w:rPr>
          <w:rFonts w:ascii="Open Sans" w:eastAsia="Open Sans" w:hAnsi="Open Sans" w:cs="Open Sans"/>
          <w:sz w:val="20"/>
          <w:szCs w:val="20"/>
        </w:rPr>
        <w:t xml:space="preserve">Deep Geothermal provides baseload dispatchable green heat perfectly suited to powering renewable heat networks, as is the case elsewhere in Europe where it is seen as a key technology for decarbonising large conurbation of domestic buildings. For example, the Paris basin region has over 40 geothermal plants feeding district heating networks across the city [2]. While the Non-Domestic Renewable Heat Incentive (ND </w:t>
      </w:r>
      <w:proofErr w:type="gramStart"/>
      <w:r>
        <w:rPr>
          <w:rFonts w:ascii="Open Sans" w:eastAsia="Open Sans" w:hAnsi="Open Sans" w:cs="Open Sans"/>
          <w:sz w:val="20"/>
          <w:szCs w:val="20"/>
        </w:rPr>
        <w:t>RHI)  has</w:t>
      </w:r>
      <w:proofErr w:type="gramEnd"/>
      <w:r>
        <w:rPr>
          <w:rFonts w:ascii="Open Sans" w:eastAsia="Open Sans" w:hAnsi="Open Sans" w:cs="Open Sans"/>
          <w:sz w:val="20"/>
          <w:szCs w:val="20"/>
        </w:rPr>
        <w:t xml:space="preserve"> brought geothermal projects close to successful deployment in the UK, Covid-19 related delays means there is now a group of projects that are shovel ready, but have not been able to deploy under the RHI. </w:t>
      </w:r>
    </w:p>
    <w:p w14:paraId="3863740A" w14:textId="77777777" w:rsidR="002B2F15" w:rsidRDefault="00323E9C">
      <w:pPr>
        <w:numPr>
          <w:ilvl w:val="0"/>
          <w:numId w:val="2"/>
        </w:numPr>
        <w:pBdr>
          <w:top w:val="nil"/>
          <w:left w:val="nil"/>
          <w:bottom w:val="nil"/>
          <w:right w:val="nil"/>
          <w:between w:val="nil"/>
        </w:pBdr>
        <w:spacing w:after="0"/>
        <w:rPr>
          <w:color w:val="000000"/>
          <w:sz w:val="20"/>
          <w:szCs w:val="20"/>
          <w:u w:val="single"/>
        </w:rPr>
      </w:pPr>
      <w:proofErr w:type="spellStart"/>
      <w:r>
        <w:rPr>
          <w:rFonts w:ascii="Open Sans" w:eastAsia="Open Sans" w:hAnsi="Open Sans" w:cs="Open Sans"/>
          <w:b/>
          <w:color w:val="000000"/>
          <w:sz w:val="20"/>
          <w:szCs w:val="20"/>
          <w:u w:val="single"/>
        </w:rPr>
        <w:t>BioLPG</w:t>
      </w:r>
      <w:proofErr w:type="spellEnd"/>
    </w:p>
    <w:p w14:paraId="5A677408" w14:textId="77777777" w:rsidR="002B2F15" w:rsidRDefault="002B2F15">
      <w:pPr>
        <w:pBdr>
          <w:top w:val="nil"/>
          <w:left w:val="nil"/>
          <w:bottom w:val="nil"/>
          <w:right w:val="nil"/>
          <w:between w:val="nil"/>
        </w:pBdr>
        <w:rPr>
          <w:rFonts w:ascii="Open Sans" w:eastAsia="Open Sans" w:hAnsi="Open Sans" w:cs="Open Sans"/>
          <w:color w:val="000000"/>
          <w:sz w:val="20"/>
          <w:szCs w:val="20"/>
        </w:rPr>
      </w:pPr>
    </w:p>
    <w:p w14:paraId="4DDB2CEC" w14:textId="6B461CB9" w:rsidR="002B2F15" w:rsidRDefault="00323E9C">
      <w:pPr>
        <w:pBdr>
          <w:top w:val="nil"/>
          <w:left w:val="nil"/>
          <w:bottom w:val="nil"/>
          <w:right w:val="nil"/>
          <w:between w:val="nil"/>
        </w:pBdr>
        <w:rPr>
          <w:rFonts w:ascii="Open Sans" w:eastAsia="Open Sans" w:hAnsi="Open Sans" w:cs="Open Sans"/>
          <w:color w:val="000000"/>
          <w:sz w:val="20"/>
          <w:szCs w:val="20"/>
          <w:u w:val="single"/>
        </w:rPr>
      </w:pP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(sold as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is already available in the GB market.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is chemically identical to conventional propane (LPG) so can be blended in any ratio with conventional LPG, allowing a transition </w:t>
      </w:r>
      <w:r>
        <w:rPr>
          <w:rFonts w:ascii="Open Sans" w:eastAsia="Open Sans" w:hAnsi="Open Sans" w:cs="Open Sans"/>
          <w:sz w:val="20"/>
          <w:szCs w:val="20"/>
        </w:rPr>
        <w:t>to a 100%</w:t>
      </w:r>
      <w:r>
        <w:rPr>
          <w:rFonts w:ascii="Open Sans" w:eastAsia="Open Sans" w:hAnsi="Open Sans" w:cs="Open Sans"/>
          <w:color w:val="000000"/>
          <w:sz w:val="20"/>
          <w:szCs w:val="20"/>
        </w:rPr>
        <w:t xml:space="preserve"> renewable product. An existing LPG boiler is also a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boiler: minimising infrastructure change requirements, especially in domestic situations. The UK’s liquid gas industry has committed to a 2040 100% renewable target.</w:t>
      </w:r>
      <w:r>
        <w:rPr>
          <w:rFonts w:ascii="Open Sans" w:eastAsia="Open Sans" w:hAnsi="Open Sans" w:cs="Open Sans"/>
          <w:color w:val="000000"/>
          <w:sz w:val="20"/>
          <w:szCs w:val="20"/>
        </w:rPr>
        <w:br/>
      </w:r>
      <w:r>
        <w:rPr>
          <w:rFonts w:ascii="Open Sans" w:eastAsia="Open Sans" w:hAnsi="Open Sans" w:cs="Open Sans"/>
          <w:color w:val="000000"/>
          <w:sz w:val="20"/>
          <w:szCs w:val="20"/>
        </w:rPr>
        <w:br/>
        <w:t xml:space="preserve">      </w:t>
      </w:r>
      <w:r>
        <w:rPr>
          <w:rFonts w:ascii="Open Sans" w:eastAsia="Open Sans" w:hAnsi="Open Sans" w:cs="Open Sans"/>
          <w:b/>
          <w:sz w:val="20"/>
          <w:szCs w:val="20"/>
          <w:u w:val="single"/>
        </w:rPr>
        <w:t xml:space="preserve">-       </w:t>
      </w:r>
      <w:r>
        <w:rPr>
          <w:rFonts w:ascii="Open Sans" w:eastAsia="Open Sans" w:hAnsi="Open Sans" w:cs="Open Sans"/>
          <w:b/>
          <w:color w:val="000000"/>
          <w:sz w:val="20"/>
          <w:szCs w:val="20"/>
          <w:u w:val="single"/>
        </w:rPr>
        <w:t>Thermal Heat Storage Batteries</w:t>
      </w:r>
    </w:p>
    <w:p w14:paraId="6C5747A7" w14:textId="77777777" w:rsidR="002B2F15" w:rsidRDefault="00323E9C">
      <w:pPr>
        <w:spacing w:before="120" w:after="120"/>
        <w:rPr>
          <w:rFonts w:ascii="Open Sans" w:eastAsia="Open Sans" w:hAnsi="Open Sans" w:cs="Open Sans"/>
          <w:sz w:val="20"/>
          <w:szCs w:val="20"/>
        </w:rPr>
      </w:pPr>
      <w:r>
        <w:rPr>
          <w:rFonts w:ascii="Open Sans" w:eastAsia="Open Sans" w:hAnsi="Open Sans" w:cs="Open Sans"/>
          <w:sz w:val="20"/>
          <w:szCs w:val="20"/>
        </w:rPr>
        <w:t xml:space="preserve">BEIS must also consider the role of thermal battery energy storage which can be used to efficiently store waste heat from industrial processes, shifting and reducing demand in commercial heat uses, as well as helping make district heating projects more energy efficient.  They can be charged using excess process heat, or directly from heat pumps, ground-source heat pumps, biomass boilers and photovoltaics. At the domestic scale, up to ~12kWh, they can be used to make buildings on a heat network more energy-efficient, sustainable, and self-sufficient. At the utility-scale, large scale static or transportable heat storage (200 kWh to multiple MWh) is also possible, helping to use heat where, and when, it is most needed. With the transition to a greater decentralised energy system and a need to spread out heat demand, especially on the electricity grid, thermal storage is likely to play a crucial role in enabling heat decarbonisation both in the domestic and non-domestic sector. </w:t>
      </w:r>
    </w:p>
    <w:p w14:paraId="6B64BD6A" w14:textId="77777777" w:rsidR="002B2F15" w:rsidRDefault="00323E9C">
      <w:pPr>
        <w:numPr>
          <w:ilvl w:val="0"/>
          <w:numId w:val="2"/>
        </w:numPr>
        <w:pBdr>
          <w:top w:val="nil"/>
          <w:left w:val="nil"/>
          <w:bottom w:val="nil"/>
          <w:right w:val="nil"/>
          <w:between w:val="nil"/>
        </w:pBdr>
        <w:spacing w:before="120" w:after="120"/>
        <w:rPr>
          <w:color w:val="000000"/>
          <w:sz w:val="20"/>
          <w:szCs w:val="20"/>
        </w:rPr>
      </w:pPr>
      <w:r>
        <w:rPr>
          <w:rFonts w:ascii="Open Sans" w:eastAsia="Open Sans" w:hAnsi="Open Sans" w:cs="Open Sans"/>
          <w:b/>
          <w:color w:val="000000"/>
          <w:sz w:val="20"/>
          <w:szCs w:val="20"/>
        </w:rPr>
        <w:t>AD Biogas and Syngas</w:t>
      </w:r>
    </w:p>
    <w:p w14:paraId="12C36D24" w14:textId="77777777" w:rsidR="002B2F15" w:rsidRDefault="00323E9C">
      <w:pPr>
        <w:spacing w:before="120" w:after="120"/>
        <w:rPr>
          <w:rFonts w:ascii="Open Sans" w:eastAsia="Open Sans" w:hAnsi="Open Sans" w:cs="Open Sans"/>
          <w:sz w:val="20"/>
          <w:szCs w:val="20"/>
        </w:rPr>
      </w:pPr>
      <w:r>
        <w:rPr>
          <w:rFonts w:ascii="Open Sans" w:eastAsia="Open Sans" w:hAnsi="Open Sans" w:cs="Open Sans"/>
          <w:sz w:val="20"/>
          <w:szCs w:val="20"/>
        </w:rPr>
        <w:t xml:space="preserve">Anaerobic Digestion has been successful in replacing the fossil fuel heat required in commercial operations that already have access to significant levels of biogenic materials, typical as a waste by-product of another industrial process. The use of onsite biogas has already proved effective in decarbonising  farm buildings, onsite drying processes (such as in food production) and the households, neighbours and agricultural workforce's own households demand for renewable heat from biogas (as both, heating and hot water supply), whilst delivering numerous additional environmental and agronomic benefits, such as the potential for chilling/cooling as well and the application of </w:t>
      </w:r>
      <w:proofErr w:type="spellStart"/>
      <w:r>
        <w:rPr>
          <w:rFonts w:ascii="Open Sans" w:eastAsia="Open Sans" w:hAnsi="Open Sans" w:cs="Open Sans"/>
          <w:sz w:val="20"/>
          <w:szCs w:val="20"/>
        </w:rPr>
        <w:t>biofertilisers</w:t>
      </w:r>
      <w:proofErr w:type="spellEnd"/>
      <w:r>
        <w:rPr>
          <w:rFonts w:ascii="Open Sans" w:eastAsia="Open Sans" w:hAnsi="Open Sans" w:cs="Open Sans"/>
          <w:sz w:val="20"/>
          <w:szCs w:val="20"/>
        </w:rPr>
        <w:t xml:space="preserve"> to agricultural land to replace chemical fertilisers. Similar potential is also seen in the use of on-site syngas generation where gasification and pyrolysis systems are used on waste or biomass feedstocks. There is an opportunity, and significant interest, in AD and Advanced conversion technology projects, especially in the agricultural and food manufacturing sectors where it is in creating added value</w:t>
      </w:r>
      <w:r>
        <w:t>.</w:t>
      </w:r>
    </w:p>
    <w:p w14:paraId="6E3ECBA0" w14:textId="77777777" w:rsidR="002B2F15" w:rsidRDefault="00323E9C">
      <w:pPr>
        <w:numPr>
          <w:ilvl w:val="0"/>
          <w:numId w:val="2"/>
        </w:numPr>
        <w:pBdr>
          <w:top w:val="nil"/>
          <w:left w:val="nil"/>
          <w:bottom w:val="nil"/>
          <w:right w:val="nil"/>
          <w:between w:val="nil"/>
        </w:pBdr>
        <w:rPr>
          <w:color w:val="000000"/>
          <w:sz w:val="20"/>
          <w:szCs w:val="20"/>
          <w:u w:val="single"/>
        </w:rPr>
      </w:pPr>
      <w:r>
        <w:rPr>
          <w:rFonts w:ascii="Open Sans" w:eastAsia="Open Sans" w:hAnsi="Open Sans" w:cs="Open Sans"/>
          <w:b/>
          <w:color w:val="000000"/>
          <w:sz w:val="20"/>
          <w:szCs w:val="20"/>
          <w:u w:val="single"/>
        </w:rPr>
        <w:t>Hydrogen</w:t>
      </w:r>
    </w:p>
    <w:p w14:paraId="7A16B940" w14:textId="77777777" w:rsidR="002B2F15" w:rsidRDefault="00323E9C">
      <w:pPr>
        <w:pBdr>
          <w:top w:val="nil"/>
          <w:left w:val="nil"/>
          <w:bottom w:val="nil"/>
          <w:right w:val="nil"/>
          <w:between w:val="nil"/>
        </w:pBdr>
        <w:spacing w:before="120" w:after="120" w:line="240" w:lineRule="auto"/>
        <w:rPr>
          <w:rFonts w:ascii="Open Sans" w:eastAsia="Open Sans" w:hAnsi="Open Sans" w:cs="Open Sans"/>
          <w:color w:val="000000"/>
        </w:rPr>
      </w:pPr>
      <w:r>
        <w:rPr>
          <w:rFonts w:ascii="Open Sans" w:eastAsia="Open Sans" w:hAnsi="Open Sans" w:cs="Open Sans"/>
          <w:color w:val="000000"/>
          <w:sz w:val="20"/>
          <w:szCs w:val="20"/>
        </w:rPr>
        <w:t>Hydrogen is a carbon free energy carrier with the potential to decarbonise challenging sectors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industrial clusters, heating and transport - in particular aviation, marine and heavy freight). It can also be used for large scale energy storage. Hydrogen has zero emissions at the point of use, but its upstream or “well to tank” (</w:t>
      </w:r>
      <w:proofErr w:type="spellStart"/>
      <w:r>
        <w:rPr>
          <w:rFonts w:ascii="Open Sans" w:eastAsia="Open Sans" w:hAnsi="Open Sans" w:cs="Open Sans"/>
          <w:color w:val="000000"/>
          <w:sz w:val="20"/>
          <w:szCs w:val="20"/>
        </w:rPr>
        <w:t>WtT</w:t>
      </w:r>
      <w:proofErr w:type="spellEnd"/>
      <w:r>
        <w:rPr>
          <w:rFonts w:ascii="Open Sans" w:eastAsia="Open Sans" w:hAnsi="Open Sans" w:cs="Open Sans"/>
          <w:color w:val="000000"/>
          <w:sz w:val="20"/>
          <w:szCs w:val="20"/>
        </w:rPr>
        <w:t>) emissions vary considerably, depending on how it is made</w:t>
      </w:r>
      <w:r>
        <w:rPr>
          <w:rFonts w:ascii="Open Sans" w:eastAsia="Open Sans" w:hAnsi="Open Sans" w:cs="Open Sans"/>
          <w:color w:val="000000"/>
        </w:rPr>
        <w:t>.</w:t>
      </w:r>
    </w:p>
    <w:p w14:paraId="54CDBD77" w14:textId="77777777" w:rsidR="002B2F15" w:rsidRDefault="00323E9C">
      <w:pPr>
        <w:spacing w:before="120" w:after="12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Industrial users are likely to be early adopters of hydrogen for </w:t>
      </w:r>
      <w:proofErr w:type="gramStart"/>
      <w:r>
        <w:rPr>
          <w:rFonts w:ascii="Open Sans" w:eastAsia="Open Sans" w:hAnsi="Open Sans" w:cs="Open Sans"/>
          <w:color w:val="000000"/>
          <w:sz w:val="20"/>
          <w:szCs w:val="20"/>
        </w:rPr>
        <w:t>a number of</w:t>
      </w:r>
      <w:proofErr w:type="gramEnd"/>
      <w:r>
        <w:rPr>
          <w:rFonts w:ascii="Open Sans" w:eastAsia="Open Sans" w:hAnsi="Open Sans" w:cs="Open Sans"/>
          <w:color w:val="000000"/>
          <w:sz w:val="20"/>
          <w:szCs w:val="20"/>
        </w:rPr>
        <w:t xml:space="preserve"> reasons, including but not limited to the following: industrial end users are likely to have fewer cost-effective alternative decarbonisation options. In addition, it is also easier to convert to hydrogen a large appliance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a large boiler) than many small appliances, and the transportation of hydrogen is also easier to address (e.g. when the SMR plant can be built next to the industrial user). </w:t>
      </w:r>
    </w:p>
    <w:p w14:paraId="73EA69C0" w14:textId="77777777" w:rsidR="002B2F15" w:rsidRDefault="00323E9C">
      <w:pPr>
        <w:spacing w:before="120" w:after="12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Hydrogen is likely to play a key role in decarbonising hard-to-abate industrial sectors such as steel, ammonia, </w:t>
      </w:r>
      <w:proofErr w:type="gramStart"/>
      <w:r>
        <w:rPr>
          <w:rFonts w:ascii="Open Sans" w:eastAsia="Open Sans" w:hAnsi="Open Sans" w:cs="Open Sans"/>
          <w:color w:val="000000"/>
          <w:sz w:val="20"/>
          <w:szCs w:val="20"/>
        </w:rPr>
        <w:t>refineries</w:t>
      </w:r>
      <w:proofErr w:type="gramEnd"/>
      <w:r>
        <w:rPr>
          <w:rFonts w:ascii="Open Sans" w:eastAsia="Open Sans" w:hAnsi="Open Sans" w:cs="Open Sans"/>
          <w:color w:val="000000"/>
          <w:sz w:val="20"/>
          <w:szCs w:val="20"/>
        </w:rPr>
        <w:t xml:space="preserve"> and chemical plants, where other decarbonisation options such as electrification or bioenergy are not available. Hydrogen can either be used as a fuel to produce industrial high temperature process heat (</w:t>
      </w:r>
      <w:proofErr w:type="gramStart"/>
      <w:r>
        <w:rPr>
          <w:rFonts w:ascii="Open Sans" w:eastAsia="Open Sans" w:hAnsi="Open Sans" w:cs="Open Sans"/>
          <w:color w:val="000000"/>
          <w:sz w:val="20"/>
          <w:szCs w:val="20"/>
        </w:rPr>
        <w:t>e.g.</w:t>
      </w:r>
      <w:proofErr w:type="gramEnd"/>
      <w:r>
        <w:rPr>
          <w:rFonts w:ascii="Open Sans" w:eastAsia="Open Sans" w:hAnsi="Open Sans" w:cs="Open Sans"/>
          <w:color w:val="000000"/>
          <w:sz w:val="20"/>
          <w:szCs w:val="20"/>
        </w:rPr>
        <w:t xml:space="preserve"> in cement production), as a feedstock/chemical reagent (e.g. in ammonia or methanol production) or as a reducing agent in the production of direct reduced iron (DRI) (steel). </w:t>
      </w:r>
    </w:p>
    <w:p w14:paraId="02E7DDB2" w14:textId="77777777" w:rsidR="002B2F15" w:rsidRDefault="00323E9C">
      <w:pPr>
        <w:numPr>
          <w:ilvl w:val="0"/>
          <w:numId w:val="2"/>
        </w:numPr>
        <w:rPr>
          <w:sz w:val="20"/>
          <w:szCs w:val="20"/>
          <w:u w:val="single"/>
        </w:rPr>
      </w:pPr>
      <w:r>
        <w:rPr>
          <w:rFonts w:ascii="Open Sans" w:eastAsia="Open Sans" w:hAnsi="Open Sans" w:cs="Open Sans"/>
          <w:b/>
          <w:sz w:val="20"/>
          <w:szCs w:val="20"/>
          <w:u w:val="single"/>
        </w:rPr>
        <w:t>Agri-food sector</w:t>
      </w:r>
    </w:p>
    <w:p w14:paraId="14309B5B" w14:textId="77777777" w:rsidR="002B2F15" w:rsidRDefault="00323E9C">
      <w:pPr>
        <w:rPr>
          <w:rFonts w:ascii="Open Sans" w:eastAsia="Open Sans" w:hAnsi="Open Sans" w:cs="Open Sans"/>
          <w:color w:val="000000"/>
          <w:sz w:val="20"/>
          <w:szCs w:val="20"/>
        </w:rPr>
      </w:pPr>
      <w:r>
        <w:rPr>
          <w:rFonts w:ascii="Open Sans" w:eastAsia="Open Sans" w:hAnsi="Open Sans" w:cs="Open Sans"/>
          <w:color w:val="000000"/>
          <w:sz w:val="20"/>
          <w:szCs w:val="20"/>
        </w:rPr>
        <w:t xml:space="preserve">Where individual farms or food factories have no access to the gas grid, they are not being incentivised to invest in converting their process residues into bioenergy (as is being done by </w:t>
      </w:r>
      <w:proofErr w:type="spellStart"/>
      <w:r>
        <w:rPr>
          <w:rFonts w:ascii="Open Sans" w:eastAsia="Open Sans" w:hAnsi="Open Sans" w:cs="Open Sans"/>
          <w:color w:val="000000"/>
          <w:sz w:val="20"/>
          <w:szCs w:val="20"/>
        </w:rPr>
        <w:t>Brewdog</w:t>
      </w:r>
      <w:proofErr w:type="spellEnd"/>
      <w:r>
        <w:rPr>
          <w:rFonts w:ascii="Open Sans" w:eastAsia="Open Sans" w:hAnsi="Open Sans" w:cs="Open Sans"/>
          <w:color w:val="000000"/>
          <w:sz w:val="20"/>
          <w:szCs w:val="20"/>
        </w:rPr>
        <w:t xml:space="preserve">). Hence, a source of funding becomes essential to support the business case for an on-site biogas/biomethane plant. Significant capital investment is needed up front to build the AD plant, the biogas CHP/boiler and/or the biogas upgrade equipment, biomethane fuel utilisation and potential CO2 capturing infrastructure. The Green Gas Support Scheme (GGSS) will not support these types of projects, because biomethane produced on site cannot be cost-effectively injected into the gas grid and allow the operator to claim the future GGSS tariffs. We identified this as a gap at various consultation stages of the GGSS and our understanding </w:t>
      </w:r>
      <w:r>
        <w:rPr>
          <w:rFonts w:ascii="Open Sans" w:eastAsia="Open Sans" w:hAnsi="Open Sans" w:cs="Open Sans"/>
          <w:sz w:val="20"/>
          <w:szCs w:val="20"/>
        </w:rPr>
        <w:t>from the Government</w:t>
      </w:r>
      <w:r>
        <w:rPr>
          <w:rFonts w:ascii="Open Sans" w:eastAsia="Open Sans" w:hAnsi="Open Sans" w:cs="Open Sans"/>
          <w:color w:val="000000"/>
          <w:sz w:val="20"/>
          <w:szCs w:val="20"/>
        </w:rPr>
        <w:t xml:space="preserve"> is that the gap would be filled by other future mechanisms under the Government’s industrial decarbonisation programme.</w:t>
      </w:r>
    </w:p>
    <w:p w14:paraId="27C4B38D" w14:textId="77777777" w:rsidR="002B2F15" w:rsidRDefault="00323E9C">
      <w:pPr>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food and beverage sector has typically significant volumes of on-site residues / effluents that need treating, </w:t>
      </w:r>
      <w:proofErr w:type="gramStart"/>
      <w:r>
        <w:rPr>
          <w:rFonts w:ascii="Open Sans" w:eastAsia="Open Sans" w:hAnsi="Open Sans" w:cs="Open Sans"/>
          <w:color w:val="000000"/>
          <w:sz w:val="20"/>
          <w:szCs w:val="20"/>
        </w:rPr>
        <w:t>and also</w:t>
      </w:r>
      <w:proofErr w:type="gramEnd"/>
      <w:r>
        <w:rPr>
          <w:rFonts w:ascii="Open Sans" w:eastAsia="Open Sans" w:hAnsi="Open Sans" w:cs="Open Sans"/>
          <w:color w:val="000000"/>
          <w:sz w:val="20"/>
          <w:szCs w:val="20"/>
        </w:rPr>
        <w:t xml:space="preserve"> significant requirements for process heat (and in some cases power), as well as haulage fleets for materials supplies and product distribution all of which need decarbonising (including diesel HGVs). An on-site anaerobic digestion system deployed at these factory or farm processing sites could make use of these residues / effluents, whilst providing part of the heat and power requirements for the beverage or food manufacturing process - especially within processes that have a significant heat requirement (distilleries, breweries etc.). It can also produce biomethane to fuel their fleet (both for product haulage and delivering inputs and raw materials).</w:t>
      </w:r>
    </w:p>
    <w:p w14:paraId="4028E943" w14:textId="77777777" w:rsidR="002B2F15" w:rsidRDefault="00323E9C">
      <w:pPr>
        <w:rPr>
          <w:rFonts w:ascii="Open Sans" w:eastAsia="Open Sans" w:hAnsi="Open Sans" w:cs="Open Sans"/>
          <w:sz w:val="20"/>
          <w:szCs w:val="20"/>
        </w:rPr>
      </w:pPr>
      <w:r>
        <w:rPr>
          <w:rFonts w:ascii="Open Sans" w:eastAsia="Open Sans" w:hAnsi="Open Sans" w:cs="Open Sans"/>
          <w:color w:val="000000"/>
          <w:sz w:val="20"/>
          <w:szCs w:val="20"/>
        </w:rPr>
        <w:t>WRAP (2018) estimates that food manufacturing produces 1.5 Mt of food waste per year, with 6,700 SME’s accounting for 97% of businesses. Members of the REA estimate that 100 of these (1.5%) with on-site AD producing 100 m3 of biogas, each generating circa 4 GW of heat per year (or 1.8 GW electric and 2.2 GW heat in a CHP), could supply 400 GW per annum of clean heat or over 30,000 tonnes of low emissions, decarbonised HGV fuel.</w:t>
      </w:r>
    </w:p>
    <w:p w14:paraId="7C897C4A" w14:textId="77777777" w:rsidR="002B2F15" w:rsidRDefault="00323E9C">
      <w:pPr>
        <w:spacing w:line="240" w:lineRule="auto"/>
        <w:ind w:right="-45"/>
        <w:rPr>
          <w:rFonts w:ascii="Open Sans" w:eastAsia="Open Sans" w:hAnsi="Open Sans" w:cs="Open Sans"/>
          <w:sz w:val="20"/>
          <w:szCs w:val="20"/>
        </w:rPr>
      </w:pPr>
      <w:r>
        <w:rPr>
          <w:rFonts w:ascii="Open Sans" w:eastAsia="Open Sans" w:hAnsi="Open Sans" w:cs="Open Sans"/>
          <w:color w:val="000000"/>
          <w:sz w:val="20"/>
          <w:szCs w:val="20"/>
        </w:rPr>
        <w:t>[1</w:t>
      </w:r>
      <w:proofErr w:type="gramStart"/>
      <w:r>
        <w:rPr>
          <w:rFonts w:ascii="Open Sans" w:eastAsia="Open Sans" w:hAnsi="Open Sans" w:cs="Open Sans"/>
          <w:color w:val="000000"/>
          <w:sz w:val="20"/>
          <w:szCs w:val="20"/>
        </w:rPr>
        <w:t xml:space="preserve">] </w:t>
      </w:r>
      <w:r>
        <w:rPr>
          <w:rFonts w:ascii="Open Sans" w:eastAsia="Open Sans" w:hAnsi="Open Sans" w:cs="Open Sans"/>
          <w:sz w:val="20"/>
          <w:szCs w:val="20"/>
        </w:rPr>
        <w:t xml:space="preserve"> Werner</w:t>
      </w:r>
      <w:proofErr w:type="gramEnd"/>
      <w:r>
        <w:rPr>
          <w:rFonts w:ascii="Open Sans" w:eastAsia="Open Sans" w:hAnsi="Open Sans" w:cs="Open Sans"/>
          <w:sz w:val="20"/>
          <w:szCs w:val="20"/>
        </w:rPr>
        <w:t xml:space="preserve"> (2017) District heating and cooling in Sweden, </w:t>
      </w:r>
      <w:hyperlink r:id="rId7">
        <w:r>
          <w:rPr>
            <w:rFonts w:ascii="Open Sans" w:eastAsia="Open Sans" w:hAnsi="Open Sans" w:cs="Open Sans"/>
            <w:color w:val="0000FF"/>
            <w:sz w:val="20"/>
            <w:szCs w:val="20"/>
            <w:u w:val="single"/>
          </w:rPr>
          <w:t>https://www.sciencedirect.com/science/article/pii/S0360544217304140?via%3Dihub</w:t>
        </w:r>
      </w:hyperlink>
      <w:r>
        <w:rPr>
          <w:rFonts w:ascii="Open Sans" w:eastAsia="Open Sans" w:hAnsi="Open Sans" w:cs="Open Sans"/>
          <w:sz w:val="20"/>
          <w:szCs w:val="20"/>
        </w:rPr>
        <w:t xml:space="preserve"> </w:t>
      </w:r>
    </w:p>
    <w:p w14:paraId="417211A1" w14:textId="77777777" w:rsidR="002B2F15" w:rsidRDefault="00323E9C">
      <w:pPr>
        <w:spacing w:line="240" w:lineRule="auto"/>
        <w:ind w:right="-45"/>
        <w:rPr>
          <w:rFonts w:ascii="Arial" w:eastAsia="Arial" w:hAnsi="Arial" w:cs="Arial"/>
          <w:sz w:val="20"/>
          <w:szCs w:val="20"/>
        </w:rPr>
      </w:pPr>
      <w:r>
        <w:rPr>
          <w:sz w:val="20"/>
          <w:szCs w:val="20"/>
        </w:rPr>
        <w:t xml:space="preserve">[2] EGEC Geothermal (2019) Geothermal Energy Use, Country Update for France, </w:t>
      </w:r>
      <w:hyperlink r:id="rId8">
        <w:r>
          <w:rPr>
            <w:color w:val="0000FF"/>
            <w:sz w:val="20"/>
            <w:szCs w:val="20"/>
            <w:u w:val="single"/>
          </w:rPr>
          <w:t>http://www.afpg.asso.fr/wp-content/uploads/2019/06/EGC-2019-Country-Update-For-France.pdf</w:t>
        </w:r>
      </w:hyperlink>
      <w:r>
        <w:rPr>
          <w:rFonts w:ascii="Arial" w:eastAsia="Arial" w:hAnsi="Arial" w:cs="Arial"/>
          <w:sz w:val="20"/>
          <w:szCs w:val="20"/>
        </w:rPr>
        <w:t xml:space="preserve"> </w:t>
      </w:r>
    </w:p>
    <w:p w14:paraId="501B12F2" w14:textId="77777777" w:rsidR="002B2F15" w:rsidRDefault="00323E9C">
      <w:pPr>
        <w:spacing w:line="240" w:lineRule="auto"/>
        <w:ind w:right="-45"/>
        <w:rPr>
          <w:rFonts w:ascii="Open Sans" w:eastAsia="Open Sans" w:hAnsi="Open Sans" w:cs="Open Sans"/>
          <w:sz w:val="20"/>
          <w:szCs w:val="20"/>
          <w:u w:val="single"/>
        </w:rPr>
      </w:pPr>
      <w:r>
        <w:rPr>
          <w:rFonts w:ascii="Open Sans" w:eastAsia="Open Sans" w:hAnsi="Open Sans" w:cs="Open Sans"/>
          <w:sz w:val="20"/>
          <w:szCs w:val="20"/>
        </w:rPr>
        <w:t xml:space="preserve">[3] Frontier Economics (2020) Business models for low-carbon hydrogen production, </w:t>
      </w:r>
      <w:hyperlink r:id="rId9">
        <w:r>
          <w:rPr>
            <w:rFonts w:ascii="Open Sans" w:eastAsia="Open Sans" w:hAnsi="Open Sans" w:cs="Open Sans"/>
            <w:color w:val="0000FF"/>
            <w:sz w:val="20"/>
            <w:szCs w:val="20"/>
            <w:u w:val="single"/>
          </w:rPr>
          <w:t>https://www.frontier-economics.com/media/4157/business-models-for-low-carbon-hydrogen-production.pdf</w:t>
        </w:r>
      </w:hyperlink>
      <w:r>
        <w:rPr>
          <w:rFonts w:ascii="Open Sans" w:eastAsia="Open Sans" w:hAnsi="Open Sans" w:cs="Open Sans"/>
          <w:sz w:val="20"/>
          <w:szCs w:val="20"/>
        </w:rPr>
        <w:t xml:space="preserve">  </w:t>
      </w:r>
    </w:p>
    <w:p w14:paraId="39B2B65D"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Will these alternative low carbon heating systems align with the net zero, sustainability, air quality and consumer experience criteria set out as bullet points in the ‘Alternative low carbon systems’ section? Please provide evidence to support your response.</w:t>
      </w:r>
    </w:p>
    <w:p w14:paraId="180AEF92"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all three are recognised as renewable heating technologies under existing policies such as the RHI. Biomass Heat, for example. is already done in accordance with strong sustainability governance arrangements.</w:t>
      </w:r>
    </w:p>
    <w:p w14:paraId="76956916"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UK’s bioenergy sustainability governance arrangements are regarded as one of the most comprehensive frameworks in the world. All government bioenergy support schemes have associated regulations and reporting requirements that must be fulfilled. This includes considering land use change, biodiversity, and overall lifecycle GHG emission calculations. Use of virgin biomass is also subject to The UK Timber Standard5 which sets criteria across a range of social, </w:t>
      </w:r>
      <w:proofErr w:type="gramStart"/>
      <w:r>
        <w:rPr>
          <w:rFonts w:ascii="Open Sans" w:eastAsia="Open Sans" w:hAnsi="Open Sans" w:cs="Open Sans"/>
          <w:sz w:val="20"/>
          <w:szCs w:val="20"/>
        </w:rPr>
        <w:t>economic</w:t>
      </w:r>
      <w:proofErr w:type="gramEnd"/>
      <w:r>
        <w:rPr>
          <w:rFonts w:ascii="Open Sans" w:eastAsia="Open Sans" w:hAnsi="Open Sans" w:cs="Open Sans"/>
          <w:sz w:val="20"/>
          <w:szCs w:val="20"/>
        </w:rPr>
        <w:t xml:space="preserve"> and environmental metrics, reflecting proper forestry practice and are based on internationally agreed principles.</w:t>
      </w:r>
    </w:p>
    <w:p w14:paraId="5CED61E8"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Biomass fuels used for heat production under the RHI must be registered against the Biomass Suppliers list or Sustainable Fuel Register. Much of the industry uses independent voluntary certification schemes, such as EN Plus or </w:t>
      </w:r>
      <w:proofErr w:type="spellStart"/>
      <w:r>
        <w:rPr>
          <w:rFonts w:ascii="Open Sans" w:eastAsia="Open Sans" w:hAnsi="Open Sans" w:cs="Open Sans"/>
          <w:sz w:val="20"/>
          <w:szCs w:val="20"/>
        </w:rPr>
        <w:t>Woodsure</w:t>
      </w:r>
      <w:proofErr w:type="spellEnd"/>
      <w:r>
        <w:rPr>
          <w:rFonts w:ascii="Open Sans" w:eastAsia="Open Sans" w:hAnsi="Open Sans" w:cs="Open Sans"/>
          <w:sz w:val="20"/>
          <w:szCs w:val="20"/>
        </w:rPr>
        <w:t>, to audit and assess supply chain practices to ensure they not only meet, but go beyond, national sustainability requirements.</w:t>
      </w:r>
    </w:p>
    <w:p w14:paraId="19D1F74C"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recognises the importance of strong air quality controls. In relation to biomass boilers these are best implemented through strong fuel and maintenance standards along with the mandating of high-quality flue gas filters. These are mature technologies that are readily available.  Where tighter emission and maintenance standards are put in place, biomass boilers meet emission levels that cause no issues for urban air quality.  It is also important that the government doesn’t treat all rural areas as the </w:t>
      </w:r>
      <w:proofErr w:type="gramStart"/>
      <w:r>
        <w:rPr>
          <w:rFonts w:ascii="Open Sans" w:eastAsia="Open Sans" w:hAnsi="Open Sans" w:cs="Open Sans"/>
          <w:sz w:val="20"/>
          <w:szCs w:val="20"/>
        </w:rPr>
        <w:t>same, and</w:t>
      </w:r>
      <w:proofErr w:type="gramEnd"/>
      <w:r>
        <w:rPr>
          <w:rFonts w:ascii="Open Sans" w:eastAsia="Open Sans" w:hAnsi="Open Sans" w:cs="Open Sans"/>
          <w:sz w:val="20"/>
          <w:szCs w:val="20"/>
        </w:rPr>
        <w:t xml:space="preserve"> recognises there are some rural areas where air quality can become a real issue, where it is just as important that standards are maintained. </w:t>
      </w:r>
    </w:p>
    <w:p w14:paraId="2708D54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w:t>
      </w:r>
      <w:proofErr w:type="gramStart"/>
      <w:r>
        <w:rPr>
          <w:rFonts w:ascii="Open Sans" w:eastAsia="Open Sans" w:hAnsi="Open Sans" w:cs="Open Sans"/>
          <w:sz w:val="20"/>
          <w:szCs w:val="20"/>
        </w:rPr>
        <w:t>That being said, if</w:t>
      </w:r>
      <w:proofErr w:type="gramEnd"/>
      <w:r>
        <w:rPr>
          <w:rFonts w:ascii="Open Sans" w:eastAsia="Open Sans" w:hAnsi="Open Sans" w:cs="Open Sans"/>
          <w:sz w:val="20"/>
          <w:szCs w:val="20"/>
        </w:rPr>
        <w:t xml:space="preserve"> the government believes it too difficult to mandate such standards on domestic properties, and decide an urban ban is appropriate, then this must not set a precedent for all biomass installations. Biomass, due to its ability to meet higher and varying heat loads, has a particularly strong role to play in commercial applications, including public sector buildings such as hospitals, schools, public swimming pools, council offices and innovation in district heating schemes. The RHI has also demonstrated that biomass provides the best value for money of any technology at these scales, averaging £463/ kW across the range of biomass tariffs in the Non-Domestic RHI - half that of any other technology.  Such buildings are, however, commonly located within on-gas grid areas where an urban ban would unnecessarily block a vital decarbonisation option for such commercial operations. </w:t>
      </w:r>
    </w:p>
    <w:p w14:paraId="18EC021B" w14:textId="77777777" w:rsidR="002B2F15" w:rsidRDefault="002B2F15">
      <w:pPr>
        <w:spacing w:before="120" w:after="120" w:line="240" w:lineRule="auto"/>
        <w:rPr>
          <w:rFonts w:ascii="Open Sans" w:eastAsia="Open Sans" w:hAnsi="Open Sans" w:cs="Open Sans"/>
          <w:b/>
          <w:color w:val="2F5496"/>
          <w:sz w:val="20"/>
          <w:szCs w:val="20"/>
        </w:rPr>
      </w:pPr>
    </w:p>
    <w:p w14:paraId="3119877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Are there instances where both heat pumps and alternative low carbon heating technologies will be unsuitable for meeting a building’s space heating and hot water demands – i.e., ‘untreatable </w:t>
      </w:r>
      <w:proofErr w:type="gramStart"/>
      <w:r>
        <w:rPr>
          <w:rFonts w:ascii="Open Sans" w:eastAsia="Open Sans" w:hAnsi="Open Sans" w:cs="Open Sans"/>
          <w:b/>
          <w:color w:val="2F5496"/>
          <w:sz w:val="20"/>
          <w:szCs w:val="20"/>
        </w:rPr>
        <w:t>buildings’</w:t>
      </w:r>
      <w:proofErr w:type="gramEnd"/>
      <w:r>
        <w:rPr>
          <w:rFonts w:ascii="Open Sans" w:eastAsia="Open Sans" w:hAnsi="Open Sans" w:cs="Open Sans"/>
          <w:b/>
          <w:color w:val="2F5496"/>
          <w:sz w:val="20"/>
          <w:szCs w:val="20"/>
        </w:rPr>
        <w:t xml:space="preserve">? Yes/No. If yes, </w:t>
      </w:r>
      <w:proofErr w:type="gramStart"/>
      <w:r>
        <w:rPr>
          <w:rFonts w:ascii="Open Sans" w:eastAsia="Open Sans" w:hAnsi="Open Sans" w:cs="Open Sans"/>
          <w:b/>
          <w:color w:val="2F5496"/>
          <w:sz w:val="20"/>
          <w:szCs w:val="20"/>
        </w:rPr>
        <w:t>how</w:t>
      </w:r>
      <w:proofErr w:type="gramEnd"/>
      <w:r>
        <w:rPr>
          <w:rFonts w:ascii="Open Sans" w:eastAsia="Open Sans" w:hAnsi="Open Sans" w:cs="Open Sans"/>
          <w:b/>
          <w:color w:val="2F5496"/>
          <w:sz w:val="20"/>
          <w:szCs w:val="20"/>
        </w:rPr>
        <w:t xml:space="preserve"> and when do you foresee low carbon heating technologies developing to overcome these challenges? Please provide evidence to support your response.</w:t>
      </w:r>
    </w:p>
    <w:p w14:paraId="3B6DFEC0"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there are no instances where a building is untreatable by any low carbon technology. If a building is untreatable by both heat pumps and alternate low carbon </w:t>
      </w:r>
      <w:proofErr w:type="gramStart"/>
      <w:r>
        <w:rPr>
          <w:rFonts w:ascii="Open Sans" w:eastAsia="Open Sans" w:hAnsi="Open Sans" w:cs="Open Sans"/>
          <w:sz w:val="20"/>
          <w:szCs w:val="20"/>
        </w:rPr>
        <w:t>technologies</w:t>
      </w:r>
      <w:proofErr w:type="gramEnd"/>
      <w:r>
        <w:rPr>
          <w:rFonts w:ascii="Open Sans" w:eastAsia="Open Sans" w:hAnsi="Open Sans" w:cs="Open Sans"/>
          <w:sz w:val="20"/>
          <w:szCs w:val="20"/>
        </w:rPr>
        <w:t xml:space="preserve"> this is most likely a severe energy efficiency or cost issue. Examples could include heritage buildings, but often these buildings can’t be made treatable without significant upgrades.  The government should be taking steps to ensure all buildings are treatable by some form of low carbon heat. Bio-LPGs are one technology that could be used as a tool to make untreatable buildings treatable. </w:t>
      </w:r>
    </w:p>
    <w:p w14:paraId="05D2D988" w14:textId="77777777" w:rsidR="002B2F15" w:rsidRDefault="002B2F15">
      <w:pPr>
        <w:spacing w:before="120" w:after="120" w:line="240" w:lineRule="auto"/>
        <w:rPr>
          <w:rFonts w:ascii="Open Sans" w:eastAsia="Open Sans" w:hAnsi="Open Sans" w:cs="Open Sans"/>
          <w:b/>
          <w:color w:val="2F5496"/>
          <w:sz w:val="20"/>
          <w:szCs w:val="20"/>
        </w:rPr>
      </w:pPr>
    </w:p>
    <w:p w14:paraId="04EFD85A"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The cost of transitioning</w:t>
      </w:r>
    </w:p>
    <w:p w14:paraId="004BB30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do you foresee the costs associated with installing a heat pump in non-domestic buildings changing over the next 10 years? Please consider a range of system sizes in your response and provide evidence to support your answer.</w:t>
      </w:r>
    </w:p>
    <w:p w14:paraId="73203EE7" w14:textId="77777777" w:rsidR="002B2F15" w:rsidRDefault="002B2F15">
      <w:pPr>
        <w:spacing w:before="120" w:after="120" w:line="240" w:lineRule="auto"/>
        <w:rPr>
          <w:rFonts w:ascii="Open Sans" w:eastAsia="Open Sans" w:hAnsi="Open Sans" w:cs="Open Sans"/>
          <w:b/>
          <w:color w:val="2F5496"/>
          <w:sz w:val="20"/>
          <w:szCs w:val="20"/>
        </w:rPr>
      </w:pPr>
    </w:p>
    <w:p w14:paraId="371A0D9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do you foresee the costs associated with installing alternative low carbon heating systems in non-domestic buildings changing over the next 10 years (i.e., other than heat pumps)? Please consider a range of system sizes in your response and provide evidence to support your answer.</w:t>
      </w:r>
    </w:p>
    <w:p w14:paraId="7D87603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Given the size of the renewable heat market it is difficult to bring costs down at this time, however it should be noted renewable heating has been on a downwards trend </w:t>
      </w:r>
      <w:proofErr w:type="gramStart"/>
      <w:r>
        <w:rPr>
          <w:rFonts w:ascii="Open Sans" w:eastAsia="Open Sans" w:hAnsi="Open Sans" w:cs="Open Sans"/>
          <w:sz w:val="20"/>
          <w:szCs w:val="20"/>
        </w:rPr>
        <w:t>in regards to</w:t>
      </w:r>
      <w:proofErr w:type="gramEnd"/>
      <w:r>
        <w:rPr>
          <w:rFonts w:ascii="Open Sans" w:eastAsia="Open Sans" w:hAnsi="Open Sans" w:cs="Open Sans"/>
          <w:sz w:val="20"/>
          <w:szCs w:val="20"/>
        </w:rPr>
        <w:t xml:space="preserve"> cost. CAPEX prices will decrease once technologies have had time to get established and build expertise. In relation to bioenergy heat technologies, the opportunities for cost reductions are likely to come from development of innovative domestic feedstocks which will both increase availability and reduce reliance on imports.   Whilst costs will reduce some members believe the government is being rather optimistic in renewable heat price reduction in this consultation document.</w:t>
      </w:r>
    </w:p>
    <w:p w14:paraId="4D84324B"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can the government support cost reductions in low carbon heating technologies suitable for non-domestic buildings, particularly heat pumps? Please consider buildings of differing sizes and energy use.</w:t>
      </w:r>
    </w:p>
    <w:p w14:paraId="638A462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Introducing a technology neutral policy framework for bringing multiple renewable heat technologies to market. This would include Research and Development support, </w:t>
      </w:r>
      <w:proofErr w:type="gramStart"/>
      <w:r>
        <w:rPr>
          <w:rFonts w:ascii="Open Sans" w:eastAsia="Open Sans" w:hAnsi="Open Sans" w:cs="Open Sans"/>
          <w:sz w:val="20"/>
          <w:szCs w:val="20"/>
        </w:rPr>
        <w:t>similar to</w:t>
      </w:r>
      <w:proofErr w:type="gramEnd"/>
      <w:r>
        <w:rPr>
          <w:rFonts w:ascii="Open Sans" w:eastAsia="Open Sans" w:hAnsi="Open Sans" w:cs="Open Sans"/>
          <w:sz w:val="20"/>
          <w:szCs w:val="20"/>
        </w:rPr>
        <w:t xml:space="preserve"> the government's Heat Pump Ready Programme. A technology agnostic research and development grant would be strongly welcomed. Members have also raised that fuel costs remain one of the greatest challenges for renewable heat technologies. Any support government can give in reducing fuel costs would be very welcome, for example through the Net Zero Innovation Portfolio. </w:t>
      </w:r>
    </w:p>
    <w:p w14:paraId="4AB331DF"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accurate is our indicative modelling for the cost of transitioning to low carbon heat? Please provide evidence to support your response. This should include details on the types of buildings the costs are associated with, including its floor area (m2), energy use (kWh) and the type of heating system it currently uses.</w:t>
      </w:r>
    </w:p>
    <w:p w14:paraId="578D05B6" w14:textId="77777777" w:rsidR="002B2F15" w:rsidRDefault="002B2F15">
      <w:pPr>
        <w:spacing w:before="120" w:after="120" w:line="240" w:lineRule="auto"/>
        <w:rPr>
          <w:rFonts w:ascii="Open Sans" w:eastAsia="Open Sans" w:hAnsi="Open Sans" w:cs="Open Sans"/>
          <w:b/>
          <w:color w:val="2F5496"/>
          <w:sz w:val="20"/>
          <w:szCs w:val="20"/>
        </w:rPr>
      </w:pPr>
    </w:p>
    <w:p w14:paraId="5820FED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can we support the green finance market to develop the products and investor demand that businesses will need to fund their transition to low carbon heat?</w:t>
      </w:r>
    </w:p>
    <w:p w14:paraId="04DC80C1" w14:textId="77777777" w:rsidR="002B2F15" w:rsidRDefault="00323E9C">
      <w:pPr>
        <w:spacing w:before="120" w:after="120" w:line="240" w:lineRule="auto"/>
        <w:rPr>
          <w:rFonts w:ascii="Open Sans" w:eastAsia="Open Sans" w:hAnsi="Open Sans" w:cs="Open Sans"/>
          <w:b/>
          <w:sz w:val="20"/>
          <w:szCs w:val="20"/>
        </w:rPr>
      </w:pPr>
      <w:proofErr w:type="gramStart"/>
      <w:r>
        <w:rPr>
          <w:rFonts w:ascii="Open Sans" w:eastAsia="Open Sans" w:hAnsi="Open Sans" w:cs="Open Sans"/>
          <w:b/>
          <w:sz w:val="20"/>
          <w:szCs w:val="20"/>
          <w:highlight w:val="yellow"/>
        </w:rPr>
        <w:t>Particular input</w:t>
      </w:r>
      <w:proofErr w:type="gramEnd"/>
      <w:r>
        <w:rPr>
          <w:rFonts w:ascii="Open Sans" w:eastAsia="Open Sans" w:hAnsi="Open Sans" w:cs="Open Sans"/>
          <w:b/>
          <w:sz w:val="20"/>
          <w:szCs w:val="20"/>
          <w:highlight w:val="yellow"/>
        </w:rPr>
        <w:t xml:space="preserve"> needed from members</w:t>
      </w:r>
      <w:r>
        <w:rPr>
          <w:rFonts w:ascii="Open Sans" w:eastAsia="Open Sans" w:hAnsi="Open Sans" w:cs="Open Sans"/>
          <w:b/>
          <w:sz w:val="20"/>
          <w:szCs w:val="20"/>
        </w:rPr>
        <w:t xml:space="preserve"> </w:t>
      </w:r>
    </w:p>
    <w:p w14:paraId="1A442403" w14:textId="77777777" w:rsidR="002B2F15" w:rsidRDefault="002B2F15">
      <w:pPr>
        <w:spacing w:before="120" w:after="120" w:line="240" w:lineRule="auto"/>
        <w:rPr>
          <w:rFonts w:ascii="Open Sans" w:eastAsia="Open Sans" w:hAnsi="Open Sans" w:cs="Open Sans"/>
          <w:b/>
          <w:color w:val="2F5496"/>
          <w:sz w:val="20"/>
          <w:szCs w:val="20"/>
        </w:rPr>
      </w:pPr>
    </w:p>
    <w:p w14:paraId="43264DE6"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Back-up systems</w:t>
      </w:r>
    </w:p>
    <w:p w14:paraId="2F873CF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In what situations are fossil fuel back-up systems common and how frequently are they used? Please provide evidence to support your response.</w:t>
      </w:r>
    </w:p>
    <w:p w14:paraId="723B4D83"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backup heating system of some kind can be common in public sector and community buildings.</w:t>
      </w:r>
    </w:p>
    <w:p w14:paraId="68197CBE" w14:textId="77777777" w:rsidR="002B2F15" w:rsidRDefault="002B2F15">
      <w:pPr>
        <w:spacing w:before="120" w:after="120" w:line="240" w:lineRule="auto"/>
        <w:rPr>
          <w:rFonts w:ascii="Open Sans" w:eastAsia="Open Sans" w:hAnsi="Open Sans" w:cs="Open Sans"/>
          <w:sz w:val="20"/>
          <w:szCs w:val="20"/>
        </w:rPr>
      </w:pPr>
    </w:p>
    <w:p w14:paraId="34D3836E"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low carbon back-up solutions are available for buildings with a heat pump as their primary system? Please provide evidence to support your response.</w:t>
      </w:r>
    </w:p>
    <w:p w14:paraId="3165D6D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some </w:t>
      </w:r>
      <w:proofErr w:type="gramStart"/>
      <w:r>
        <w:rPr>
          <w:rFonts w:ascii="Open Sans" w:eastAsia="Open Sans" w:hAnsi="Open Sans" w:cs="Open Sans"/>
          <w:sz w:val="20"/>
          <w:szCs w:val="20"/>
        </w:rPr>
        <w:t>cases</w:t>
      </w:r>
      <w:proofErr w:type="gramEnd"/>
      <w:r>
        <w:rPr>
          <w:rFonts w:ascii="Open Sans" w:eastAsia="Open Sans" w:hAnsi="Open Sans" w:cs="Open Sans"/>
          <w:sz w:val="20"/>
          <w:szCs w:val="20"/>
        </w:rPr>
        <w:t xml:space="preserve"> alternative renewable heating systems could be used as an alternative to a heat pump through a hybrid system. This could include a biomass boiler running from wood chips, or a solar panel leading to a solar thermal network within the property.</w:t>
      </w:r>
    </w:p>
    <w:p w14:paraId="2AF00C0A" w14:textId="77777777" w:rsidR="002B2F15" w:rsidRDefault="002B2F15">
      <w:pPr>
        <w:spacing w:before="120" w:after="120" w:line="240" w:lineRule="auto"/>
        <w:rPr>
          <w:rFonts w:ascii="Open Sans" w:eastAsia="Open Sans" w:hAnsi="Open Sans" w:cs="Open Sans"/>
          <w:b/>
          <w:color w:val="2F5496"/>
          <w:sz w:val="24"/>
          <w:szCs w:val="24"/>
          <w:u w:val="single"/>
        </w:rPr>
      </w:pPr>
    </w:p>
    <w:p w14:paraId="560AA0D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Consumer protection</w:t>
      </w:r>
    </w:p>
    <w:p w14:paraId="70CA383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Taking into consideration existing certification schemes, are businesses adequately protected when installing a low carbon heating system up to 45-kilowatts? Please provide evidence to support your response.</w:t>
      </w:r>
    </w:p>
    <w:p w14:paraId="18DA9DF3"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Yes, existing renewable heating certification schemes and regulators such as Ofgem, MCS, and REAL provide adequate protection for businesses when installing low carbon heating under existing support schemes.  </w:t>
      </w:r>
      <w:proofErr w:type="gramStart"/>
      <w:r>
        <w:rPr>
          <w:rFonts w:ascii="Open Sans" w:eastAsia="Open Sans" w:hAnsi="Open Sans" w:cs="Open Sans"/>
          <w:sz w:val="20"/>
          <w:szCs w:val="20"/>
        </w:rPr>
        <w:t>However</w:t>
      </w:r>
      <w:proofErr w:type="gramEnd"/>
      <w:r>
        <w:rPr>
          <w:rFonts w:ascii="Open Sans" w:eastAsia="Open Sans" w:hAnsi="Open Sans" w:cs="Open Sans"/>
          <w:sz w:val="20"/>
          <w:szCs w:val="20"/>
        </w:rPr>
        <w:t xml:space="preserve"> the regulations must continue to require certification to protect consumers in new support schemes and regulations, as if this is not enshrined in legislation it may open the door to less reputable, new entrants. </w:t>
      </w:r>
    </w:p>
    <w:p w14:paraId="15EA275B"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businesses that install low carbon heating systems with a capacity over 45-kilowatts require consumer protection? Yes/No. If </w:t>
      </w:r>
      <w:proofErr w:type="gramStart"/>
      <w:r>
        <w:rPr>
          <w:rFonts w:ascii="Open Sans" w:eastAsia="Open Sans" w:hAnsi="Open Sans" w:cs="Open Sans"/>
          <w:b/>
          <w:color w:val="2F5496"/>
          <w:sz w:val="20"/>
          <w:szCs w:val="20"/>
        </w:rPr>
        <w:t>Yes</w:t>
      </w:r>
      <w:proofErr w:type="gramEnd"/>
      <w:r>
        <w:rPr>
          <w:rFonts w:ascii="Open Sans" w:eastAsia="Open Sans" w:hAnsi="Open Sans" w:cs="Open Sans"/>
          <w:b/>
          <w:color w:val="2F5496"/>
          <w:sz w:val="20"/>
          <w:szCs w:val="20"/>
        </w:rPr>
        <w:t>, how should this differ from standards available for installations up to 45-kilowatts?</w:t>
      </w:r>
    </w:p>
    <w:p w14:paraId="52F48AC0" w14:textId="77777777" w:rsidR="002B2F15" w:rsidRDefault="00323E9C">
      <w:pPr>
        <w:spacing w:before="120" w:after="120" w:line="240" w:lineRule="auto"/>
        <w:rPr>
          <w:rFonts w:ascii="Open Sans" w:eastAsia="Open Sans" w:hAnsi="Open Sans" w:cs="Open Sans"/>
          <w:sz w:val="20"/>
          <w:szCs w:val="20"/>
        </w:rPr>
      </w:pPr>
      <w:proofErr w:type="gramStart"/>
      <w:r>
        <w:rPr>
          <w:rFonts w:ascii="Open Sans" w:eastAsia="Open Sans" w:hAnsi="Open Sans" w:cs="Open Sans"/>
          <w:sz w:val="20"/>
          <w:szCs w:val="20"/>
        </w:rPr>
        <w:t>Yes</w:t>
      </w:r>
      <w:proofErr w:type="gramEnd"/>
      <w:r>
        <w:rPr>
          <w:rFonts w:ascii="Open Sans" w:eastAsia="Open Sans" w:hAnsi="Open Sans" w:cs="Open Sans"/>
          <w:sz w:val="20"/>
          <w:szCs w:val="20"/>
        </w:rPr>
        <w:t xml:space="preserve"> businesses that install low carbon heating with a capacity of over 45-kilowatts may require further consumer protection. This is due to the larger renewable heating system having a much greater capital costs, but also the increasing risks associated with a larger, more complex system that might need specialist consumer protection and regulation. </w:t>
      </w:r>
    </w:p>
    <w:p w14:paraId="0A7BC68A" w14:textId="77777777" w:rsidR="002B2F15" w:rsidRDefault="002B2F15">
      <w:pPr>
        <w:spacing w:before="120" w:after="120" w:line="240" w:lineRule="auto"/>
        <w:rPr>
          <w:rFonts w:ascii="Open Sans" w:eastAsia="Open Sans" w:hAnsi="Open Sans" w:cs="Open Sans"/>
          <w:sz w:val="20"/>
          <w:szCs w:val="20"/>
        </w:rPr>
      </w:pPr>
    </w:p>
    <w:p w14:paraId="497C46F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Managing compliance</w:t>
      </w:r>
    </w:p>
    <w:p w14:paraId="3FBC5437"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how best to ensure compliance with the proposed regulations laid out through this consultation? Please provide evidence to support your answer.</w:t>
      </w:r>
    </w:p>
    <w:p w14:paraId="36F7A8E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will be very difficult to police individual businesses. Members are concerned around relying on Councils’ Building Controls to enforce this, as in reality it becomes a self-enforcement mechanism. Members believe that a system can rely on individual self-enforcement to a certain </w:t>
      </w:r>
      <w:proofErr w:type="gramStart"/>
      <w:r>
        <w:rPr>
          <w:rFonts w:ascii="Open Sans" w:eastAsia="Open Sans" w:hAnsi="Open Sans" w:cs="Open Sans"/>
          <w:sz w:val="20"/>
          <w:szCs w:val="20"/>
        </w:rPr>
        <w:t>extent</w:t>
      </w:r>
      <w:proofErr w:type="gramEnd"/>
      <w:r>
        <w:rPr>
          <w:rFonts w:ascii="Open Sans" w:eastAsia="Open Sans" w:hAnsi="Open Sans" w:cs="Open Sans"/>
          <w:sz w:val="20"/>
          <w:szCs w:val="20"/>
        </w:rPr>
        <w:t xml:space="preserve"> but local authorities are too overstretched and under-funded to ensure proper compliance.  Our members would support compliance via positive enforcement such as a grant towards low carbon heating that increases the more efficient the technology you use. This would incentivise businesses to put in the best possible low-carbon heating technology.</w:t>
      </w:r>
    </w:p>
    <w:p w14:paraId="5618A254"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Important lessons were learnt during the Non-Domestic RHI, which over time saw standards slowly tightened around installation, </w:t>
      </w:r>
      <w:proofErr w:type="gramStart"/>
      <w:r>
        <w:rPr>
          <w:rFonts w:ascii="Open Sans" w:eastAsia="Open Sans" w:hAnsi="Open Sans" w:cs="Open Sans"/>
          <w:sz w:val="20"/>
          <w:szCs w:val="20"/>
        </w:rPr>
        <w:t>fuel</w:t>
      </w:r>
      <w:proofErr w:type="gramEnd"/>
      <w:r>
        <w:rPr>
          <w:rFonts w:ascii="Open Sans" w:eastAsia="Open Sans" w:hAnsi="Open Sans" w:cs="Open Sans"/>
          <w:sz w:val="20"/>
          <w:szCs w:val="20"/>
        </w:rPr>
        <w:t xml:space="preserve"> and maintenance practices across all sizes of project. It is critical that these lessons are taken forward and maintained for all forms of renewable heating technology to avoid poor consumer installation which could undermine public confidence in heat decarbonisation technologies. It is worth noting that there is serious industry concern that so far these lessons are not being maintained, as demonstrated by the design of the Boiler Upgrade Scheme, which provided no ongoing requirements around standards.</w:t>
      </w:r>
    </w:p>
    <w:p w14:paraId="0A1851A0" w14:textId="77777777" w:rsidR="002B2F15" w:rsidRDefault="002B2F15">
      <w:pPr>
        <w:spacing w:before="120" w:after="120" w:line="240" w:lineRule="auto"/>
        <w:rPr>
          <w:rFonts w:ascii="Open Sans" w:eastAsia="Open Sans" w:hAnsi="Open Sans" w:cs="Open Sans"/>
          <w:sz w:val="20"/>
          <w:szCs w:val="20"/>
        </w:rPr>
      </w:pPr>
    </w:p>
    <w:p w14:paraId="62002A2F" w14:textId="77777777" w:rsidR="002B2F15" w:rsidRDefault="002B2F15">
      <w:pPr>
        <w:spacing w:before="120" w:after="120" w:line="240" w:lineRule="auto"/>
        <w:rPr>
          <w:rFonts w:ascii="Open Sans" w:eastAsia="Open Sans" w:hAnsi="Open Sans" w:cs="Open Sans"/>
          <w:b/>
          <w:color w:val="2F5496"/>
          <w:sz w:val="20"/>
          <w:szCs w:val="20"/>
        </w:rPr>
      </w:pPr>
    </w:p>
    <w:p w14:paraId="3B5F3CB8"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Other trigger points to reinforce the policy</w:t>
      </w:r>
    </w:p>
    <w:p w14:paraId="4FA92B0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is the typical lifespan of a non-domestic heating system used in an off-gas grid building? How does this vary by system capacity? Please provide evidence to support your response, which should include the type and size of heating systems.</w:t>
      </w:r>
    </w:p>
    <w:p w14:paraId="27E53AC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An average lifespan would be 10-15 </w:t>
      </w:r>
      <w:proofErr w:type="gramStart"/>
      <w:r>
        <w:rPr>
          <w:rFonts w:ascii="Open Sans" w:eastAsia="Open Sans" w:hAnsi="Open Sans" w:cs="Open Sans"/>
          <w:sz w:val="20"/>
          <w:szCs w:val="20"/>
        </w:rPr>
        <w:t>years</w:t>
      </w:r>
      <w:proofErr w:type="gramEnd"/>
      <w:r>
        <w:rPr>
          <w:rFonts w:ascii="Open Sans" w:eastAsia="Open Sans" w:hAnsi="Open Sans" w:cs="Open Sans"/>
          <w:sz w:val="20"/>
          <w:szCs w:val="20"/>
        </w:rPr>
        <w:t xml:space="preserve"> but systems have operated for over 30 years in exceptional cases. Lifespans can vary by </w:t>
      </w:r>
      <w:proofErr w:type="gramStart"/>
      <w:r>
        <w:rPr>
          <w:rFonts w:ascii="Open Sans" w:eastAsia="Open Sans" w:hAnsi="Open Sans" w:cs="Open Sans"/>
          <w:sz w:val="20"/>
          <w:szCs w:val="20"/>
        </w:rPr>
        <w:t>a number of</w:t>
      </w:r>
      <w:proofErr w:type="gramEnd"/>
      <w:r>
        <w:rPr>
          <w:rFonts w:ascii="Open Sans" w:eastAsia="Open Sans" w:hAnsi="Open Sans" w:cs="Open Sans"/>
          <w:sz w:val="20"/>
          <w:szCs w:val="20"/>
        </w:rPr>
        <w:t xml:space="preserve"> years depending on size, complexity, availability of spare parts and maintenance, so this average could change wildly from case to case.</w:t>
      </w:r>
    </w:p>
    <w:p w14:paraId="200CF92E" w14:textId="77777777" w:rsidR="002B2F15" w:rsidRDefault="002B2F15">
      <w:pPr>
        <w:spacing w:before="120" w:after="120" w:line="240" w:lineRule="auto"/>
        <w:rPr>
          <w:rFonts w:ascii="Open Sans" w:eastAsia="Open Sans" w:hAnsi="Open Sans" w:cs="Open Sans"/>
          <w:b/>
          <w:color w:val="2F5496"/>
          <w:sz w:val="20"/>
          <w:szCs w:val="20"/>
        </w:rPr>
      </w:pPr>
    </w:p>
    <w:p w14:paraId="2CC00A1E"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are the potential implications for businesses of introducing an end date by which all buildings must have transitioned to low carbon heating (</w:t>
      </w:r>
      <w:proofErr w:type="gramStart"/>
      <w:r>
        <w:rPr>
          <w:rFonts w:ascii="Open Sans" w:eastAsia="Open Sans" w:hAnsi="Open Sans" w:cs="Open Sans"/>
          <w:b/>
          <w:color w:val="2F5496"/>
          <w:sz w:val="20"/>
          <w:szCs w:val="20"/>
        </w:rPr>
        <w:t>e.g.</w:t>
      </w:r>
      <w:proofErr w:type="gramEnd"/>
      <w:r>
        <w:rPr>
          <w:rFonts w:ascii="Open Sans" w:eastAsia="Open Sans" w:hAnsi="Open Sans" w:cs="Open Sans"/>
          <w:b/>
          <w:color w:val="2F5496"/>
          <w:sz w:val="20"/>
          <w:szCs w:val="20"/>
        </w:rPr>
        <w:t xml:space="preserve"> in the early 2040s)?</w:t>
      </w:r>
    </w:p>
    <w:p w14:paraId="5E50E16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Implications could include costs related to not only upgrading the heating system but making the necessary refurbishments to make said system effective. Other implications could be training staff in safely operating the new heating system. </w:t>
      </w:r>
    </w:p>
    <w:p w14:paraId="5FE4620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However, overall, the REA are in favour of a clear market signal being given through a strong end -date that makes clear when business will have been expected to have made the transition. </w:t>
      </w:r>
    </w:p>
    <w:p w14:paraId="57922539" w14:textId="77777777" w:rsidR="002B2F15" w:rsidRDefault="002B2F15">
      <w:pPr>
        <w:spacing w:before="120" w:after="120" w:line="240" w:lineRule="auto"/>
        <w:rPr>
          <w:rFonts w:ascii="Open Sans" w:eastAsia="Open Sans" w:hAnsi="Open Sans" w:cs="Open Sans"/>
          <w:sz w:val="20"/>
          <w:szCs w:val="20"/>
        </w:rPr>
      </w:pPr>
    </w:p>
    <w:p w14:paraId="1CAAE4C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are the potential implications for businesses of introducing trigger points for installing a low carbon heating system, in addition to the natural replacement cycle, such as at the point of let or sale?</w:t>
      </w:r>
    </w:p>
    <w:p w14:paraId="6316B347"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Implications could include additional costs at the point of sale as well as other general inconveniences coming with heating upgrades. There is a risk that without a </w:t>
      </w:r>
      <w:proofErr w:type="gramStart"/>
      <w:r>
        <w:rPr>
          <w:rFonts w:ascii="Open Sans" w:eastAsia="Open Sans" w:hAnsi="Open Sans" w:cs="Open Sans"/>
          <w:sz w:val="20"/>
          <w:szCs w:val="20"/>
        </w:rPr>
        <w:t>backstop businesses</w:t>
      </w:r>
      <w:proofErr w:type="gramEnd"/>
      <w:r>
        <w:rPr>
          <w:rFonts w:ascii="Open Sans" w:eastAsia="Open Sans" w:hAnsi="Open Sans" w:cs="Open Sans"/>
          <w:sz w:val="20"/>
          <w:szCs w:val="20"/>
        </w:rPr>
        <w:t xml:space="preserve"> replace their fossil heating system with a new cheap fossil fuel heating system to avoid being caught in the policy. A trigger point at an inconvenient time could also bring a lack of activity and competitiveness for the business. There are also concerns around the welfare of livestock on farms should heating fail suddenly and farms </w:t>
      </w:r>
      <w:proofErr w:type="gramStart"/>
      <w:r>
        <w:rPr>
          <w:rFonts w:ascii="Open Sans" w:eastAsia="Open Sans" w:hAnsi="Open Sans" w:cs="Open Sans"/>
          <w:sz w:val="20"/>
          <w:szCs w:val="20"/>
        </w:rPr>
        <w:t>have to</w:t>
      </w:r>
      <w:proofErr w:type="gramEnd"/>
      <w:r>
        <w:rPr>
          <w:rFonts w:ascii="Open Sans" w:eastAsia="Open Sans" w:hAnsi="Open Sans" w:cs="Open Sans"/>
          <w:sz w:val="20"/>
          <w:szCs w:val="20"/>
        </w:rPr>
        <w:t xml:space="preserve"> engage in a lengthy heat retrofit.</w:t>
      </w:r>
    </w:p>
    <w:p w14:paraId="78E88B99" w14:textId="77777777" w:rsidR="002B2F15" w:rsidRDefault="002B2F15">
      <w:pPr>
        <w:spacing w:before="120" w:after="120" w:line="240" w:lineRule="auto"/>
        <w:rPr>
          <w:rFonts w:ascii="Open Sans" w:eastAsia="Open Sans" w:hAnsi="Open Sans" w:cs="Open Sans"/>
          <w:b/>
          <w:color w:val="2F5496"/>
          <w:sz w:val="20"/>
          <w:szCs w:val="20"/>
        </w:rPr>
      </w:pPr>
    </w:p>
    <w:p w14:paraId="0C406080"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Equality Act 2010</w:t>
      </w:r>
    </w:p>
    <w:p w14:paraId="1CC2C1F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evidence on how groups protected under the Public Sector Equality Duty may be affected by our proposals to phase out high carbon fossil fuel heating in nondomestic buildings off the gas grid?</w:t>
      </w:r>
    </w:p>
    <w:p w14:paraId="7698657D" w14:textId="77777777" w:rsidR="002B2F15" w:rsidRDefault="002B2F15">
      <w:pPr>
        <w:spacing w:before="120" w:after="120" w:line="240" w:lineRule="auto"/>
        <w:rPr>
          <w:rFonts w:ascii="Open Sans" w:eastAsia="Open Sans" w:hAnsi="Open Sans" w:cs="Open Sans"/>
          <w:b/>
          <w:color w:val="2F5496"/>
          <w:sz w:val="20"/>
          <w:szCs w:val="20"/>
        </w:rPr>
      </w:pPr>
    </w:p>
    <w:p w14:paraId="4F7A6C2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ensure businesses and communities affected by our proposals experience a smooth transition to low carbon heat? Please provide evidence to support your answer.</w:t>
      </w:r>
    </w:p>
    <w:p w14:paraId="2694558F" w14:textId="77777777" w:rsidR="002B2F15" w:rsidRDefault="002B2F15">
      <w:pPr>
        <w:ind w:left="720"/>
        <w:rPr>
          <w:rFonts w:ascii="Open Sans" w:eastAsia="Open Sans" w:hAnsi="Open Sans" w:cs="Open Sans"/>
          <w:b/>
          <w:color w:val="2F5496"/>
          <w:sz w:val="20"/>
          <w:szCs w:val="20"/>
        </w:rPr>
      </w:pPr>
    </w:p>
    <w:p w14:paraId="23A321AC" w14:textId="77777777" w:rsidR="002B2F15" w:rsidRDefault="002B2F15">
      <w:pPr>
        <w:spacing w:before="120" w:after="120" w:line="240" w:lineRule="auto"/>
        <w:rPr>
          <w:rFonts w:ascii="Open Sans" w:eastAsia="Open Sans" w:hAnsi="Open Sans" w:cs="Open Sans"/>
          <w:b/>
          <w:color w:val="2F5496"/>
          <w:sz w:val="20"/>
          <w:szCs w:val="20"/>
        </w:rPr>
      </w:pPr>
    </w:p>
    <w:p w14:paraId="444F8B57" w14:textId="77777777" w:rsidR="002B2F15" w:rsidRDefault="002B2F15">
      <w:pPr>
        <w:spacing w:before="120" w:after="120" w:line="240" w:lineRule="auto"/>
        <w:rPr>
          <w:rFonts w:ascii="Open Sans" w:eastAsia="Open Sans" w:hAnsi="Open Sans" w:cs="Open Sans"/>
          <w:b/>
          <w:color w:val="2F5496"/>
          <w:sz w:val="20"/>
          <w:szCs w:val="20"/>
        </w:rPr>
      </w:pPr>
    </w:p>
    <w:p w14:paraId="3AA169DD"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Other</w:t>
      </w:r>
    </w:p>
    <w:p w14:paraId="5D671448"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Please use this space to provide any further views not already captured in your responses to the previous consultation questions</w:t>
      </w:r>
    </w:p>
    <w:p w14:paraId="5681F58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clear that some form of grant or </w:t>
      </w:r>
      <w:proofErr w:type="gramStart"/>
      <w:r>
        <w:rPr>
          <w:rFonts w:ascii="Open Sans" w:eastAsia="Open Sans" w:hAnsi="Open Sans" w:cs="Open Sans"/>
          <w:sz w:val="20"/>
          <w:szCs w:val="20"/>
        </w:rPr>
        <w:t>low cost</w:t>
      </w:r>
      <w:proofErr w:type="gramEnd"/>
      <w:r>
        <w:rPr>
          <w:rFonts w:ascii="Open Sans" w:eastAsia="Open Sans" w:hAnsi="Open Sans" w:cs="Open Sans"/>
          <w:sz w:val="20"/>
          <w:szCs w:val="20"/>
        </w:rPr>
        <w:t xml:space="preserve"> funding will be needed to deliver this policy whether at property trigger point or at a backstop date, given the other strains on businesses at this time, so this policy can only work in conjunction with effective financing options. </w:t>
      </w:r>
    </w:p>
    <w:p w14:paraId="52B63BE6" w14:textId="77777777" w:rsidR="002B2F15" w:rsidRDefault="002B2F15">
      <w:pPr>
        <w:spacing w:before="120" w:after="120" w:line="240" w:lineRule="auto"/>
        <w:rPr>
          <w:rFonts w:ascii="Open Sans" w:eastAsia="Open Sans" w:hAnsi="Open Sans" w:cs="Open Sans"/>
          <w:b/>
          <w:color w:val="2F5496"/>
          <w:sz w:val="20"/>
          <w:szCs w:val="20"/>
        </w:rPr>
      </w:pPr>
    </w:p>
    <w:sectPr w:rsidR="002B2F15">
      <w:headerReference w:type="default" r:id="rId10"/>
      <w:footerReference w:type="default" r:id="rId11"/>
      <w:head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BC1A" w14:textId="77777777" w:rsidR="00B454A9" w:rsidRDefault="00323E9C">
      <w:pPr>
        <w:spacing w:after="0" w:line="240" w:lineRule="auto"/>
      </w:pPr>
      <w:r>
        <w:separator/>
      </w:r>
    </w:p>
  </w:endnote>
  <w:endnote w:type="continuationSeparator" w:id="0">
    <w:p w14:paraId="33D80D05" w14:textId="77777777" w:rsidR="00B454A9" w:rsidRDefault="0032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D85D" w14:textId="77777777" w:rsidR="002B2F15" w:rsidRDefault="00323E9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9624358" w14:textId="77777777" w:rsidR="002B2F15" w:rsidRDefault="002B2F1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D54D" w14:textId="77777777" w:rsidR="00B454A9" w:rsidRDefault="00323E9C">
      <w:pPr>
        <w:spacing w:after="0" w:line="240" w:lineRule="auto"/>
      </w:pPr>
      <w:r>
        <w:separator/>
      </w:r>
    </w:p>
  </w:footnote>
  <w:footnote w:type="continuationSeparator" w:id="0">
    <w:p w14:paraId="1BD294AC" w14:textId="77777777" w:rsidR="00B454A9" w:rsidRDefault="0032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7B4" w14:textId="77777777" w:rsidR="002B2F15" w:rsidRDefault="00323E9C">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Phasing out the installation of fossil fuel heating in</w:t>
    </w:r>
    <w:r>
      <w:t xml:space="preserve"> </w:t>
    </w:r>
    <w:r>
      <w:rPr>
        <w:i/>
        <w:sz w:val="20"/>
        <w:szCs w:val="20"/>
      </w:rPr>
      <w:t>businesses and public buildings off the gas grid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B70F" w14:textId="77777777" w:rsidR="002B2F15" w:rsidRDefault="00323E9C">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07/12/21</w:t>
    </w:r>
    <w:r>
      <w:rPr>
        <w:noProof/>
      </w:rPr>
      <w:drawing>
        <wp:anchor distT="0" distB="0" distL="114300" distR="114300" simplePos="0" relativeHeight="251658240" behindDoc="0" locked="0" layoutInCell="1" hidden="0" allowOverlap="1" wp14:anchorId="095B8BCC" wp14:editId="180EBBAC">
          <wp:simplePos x="0" y="0"/>
          <wp:positionH relativeFrom="column">
            <wp:posOffset>4786630</wp:posOffset>
          </wp:positionH>
          <wp:positionV relativeFrom="paragraph">
            <wp:posOffset>-311142</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5B1B9842" w14:textId="77777777" w:rsidR="002B2F15" w:rsidRDefault="002B2F1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448"/>
    <w:multiLevelType w:val="multilevel"/>
    <w:tmpl w:val="6A00D7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DD3BC4"/>
    <w:multiLevelType w:val="multilevel"/>
    <w:tmpl w:val="32AC3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774BD3"/>
    <w:multiLevelType w:val="hybridMultilevel"/>
    <w:tmpl w:val="25DE42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15"/>
    <w:rsid w:val="002B2F15"/>
    <w:rsid w:val="00323E9C"/>
    <w:rsid w:val="00B454A9"/>
    <w:rsid w:val="00BD22DA"/>
    <w:rsid w:val="00BE4087"/>
    <w:rsid w:val="00C2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6BA8"/>
  <w15:docId w15:val="{B38AA482-DCDF-4F22-9706-6C7F053E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2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fpg.asso.fr/wp-content/uploads/2019/06/EGC-2019-Country-Update-For-Fr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science/article/pii/S0360544217304140?via%3Dihu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rontier-economics.com/media/4157/business-models-for-low-carbon-hydrogen-production.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4719</Words>
  <Characters>26904</Characters>
  <Application>Microsoft Office Word</Application>
  <DocSecurity>0</DocSecurity>
  <Lines>224</Lines>
  <Paragraphs>63</Paragraphs>
  <ScaleCrop>false</ScaleCrop>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5</cp:revision>
  <dcterms:created xsi:type="dcterms:W3CDTF">2022-01-05T13:02:00Z</dcterms:created>
  <dcterms:modified xsi:type="dcterms:W3CDTF">2022-01-07T10:14:00Z</dcterms:modified>
</cp:coreProperties>
</file>