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jc w:val="center"/>
        <w:rPr>
          <w:rFonts w:ascii="Open Sans" w:cs="Open Sans" w:eastAsia="Open Sans" w:hAnsi="Open Sans"/>
          <w:b w:val="1"/>
          <w:color w:val="06926b"/>
          <w:sz w:val="32"/>
          <w:szCs w:val="32"/>
        </w:rPr>
      </w:pPr>
      <w:r w:rsidDel="00000000" w:rsidR="00000000" w:rsidRPr="00000000">
        <w:rPr>
          <w:rFonts w:ascii="Open Sans" w:cs="Open Sans" w:eastAsia="Open Sans" w:hAnsi="Open Sans"/>
          <w:b w:val="1"/>
          <w:color w:val="06926b"/>
          <w:sz w:val="32"/>
          <w:szCs w:val="32"/>
          <w:rtl w:val="0"/>
        </w:rPr>
        <w:t xml:space="preserve">REA </w:t>
      </w:r>
      <w:r w:rsidDel="00000000" w:rsidR="00000000" w:rsidRPr="00000000">
        <w:rPr>
          <w:rFonts w:ascii="Open Sans" w:cs="Open Sans" w:eastAsia="Open Sans" w:hAnsi="Open Sans"/>
          <w:b w:val="1"/>
          <w:color w:val="06926b"/>
          <w:sz w:val="32"/>
          <w:szCs w:val="32"/>
          <w:rtl w:val="0"/>
        </w:rPr>
        <w:t xml:space="preserve">Heat Network Briefing</w:t>
      </w:r>
    </w:p>
    <w:p w:rsidR="00000000" w:rsidDel="00000000" w:rsidP="00000000" w:rsidRDefault="00000000" w:rsidRPr="00000000" w14:paraId="00000002">
      <w:pPr>
        <w:rPr>
          <w:rFonts w:ascii="Open Sans" w:cs="Open Sans" w:eastAsia="Open Sans" w:hAnsi="Open Sans"/>
          <w:color w:val="4e5053"/>
          <w:sz w:val="20"/>
          <w:szCs w:val="20"/>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Current support available for renewable heat networks</w:t>
      </w:r>
    </w:p>
    <w:p w:rsidR="00000000" w:rsidDel="00000000" w:rsidP="00000000" w:rsidRDefault="00000000" w:rsidRPr="00000000" w14:paraId="00000004">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w:t>
      </w:r>
      <w:hyperlink r:id="rId6">
        <w:r w:rsidDel="00000000" w:rsidR="00000000" w:rsidRPr="00000000">
          <w:rPr>
            <w:rFonts w:ascii="Open Sans" w:cs="Open Sans" w:eastAsia="Open Sans" w:hAnsi="Open Sans"/>
            <w:color w:val="1155cc"/>
            <w:sz w:val="20"/>
            <w:szCs w:val="20"/>
            <w:u w:val="single"/>
            <w:rtl w:val="0"/>
          </w:rPr>
          <w:t xml:space="preserve">Heat Networks Delivery Unit</w:t>
        </w:r>
      </w:hyperlink>
      <w:r w:rsidDel="00000000" w:rsidR="00000000" w:rsidRPr="00000000">
        <w:rPr>
          <w:rFonts w:ascii="Open Sans" w:cs="Open Sans" w:eastAsia="Open Sans" w:hAnsi="Open Sans"/>
          <w:color w:val="4e5053"/>
          <w:sz w:val="20"/>
          <w:szCs w:val="20"/>
          <w:rtl w:val="0"/>
        </w:rPr>
        <w:t xml:space="preserve"> was established in 2013 to address barriers to heat network deployment.</w:t>
      </w:r>
    </w:p>
    <w:p w:rsidR="00000000" w:rsidDel="00000000" w:rsidP="00000000" w:rsidRDefault="00000000" w:rsidRPr="00000000" w14:paraId="00000005">
      <w:pPr>
        <w:numPr>
          <w:ilvl w:val="1"/>
          <w:numId w:val="1"/>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Since its inception, HNDU has run 9 funding rounds – awarding £23 million in total – and is currently running Round 10. Over 250 projects have so far been supported across 150 local authorities.</w:t>
      </w:r>
    </w:p>
    <w:p w:rsidR="00000000" w:rsidDel="00000000" w:rsidP="00000000" w:rsidRDefault="00000000" w:rsidRPr="00000000" w14:paraId="00000006">
      <w:pPr>
        <w:numPr>
          <w:ilvl w:val="0"/>
          <w:numId w:val="1"/>
        </w:numPr>
        <w:spacing w:after="0" w:lineRule="auto"/>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w:t>
      </w:r>
      <w:hyperlink r:id="rId7">
        <w:r w:rsidDel="00000000" w:rsidR="00000000" w:rsidRPr="00000000">
          <w:rPr>
            <w:rFonts w:ascii="Open Sans" w:cs="Open Sans" w:eastAsia="Open Sans" w:hAnsi="Open Sans"/>
            <w:color w:val="1155cc"/>
            <w:sz w:val="20"/>
            <w:szCs w:val="20"/>
            <w:u w:val="single"/>
            <w:rtl w:val="0"/>
          </w:rPr>
          <w:t xml:space="preserve"> Heat Networks Investment Project</w:t>
        </w:r>
      </w:hyperlink>
      <w:r w:rsidDel="00000000" w:rsidR="00000000" w:rsidRPr="00000000">
        <w:rPr>
          <w:rFonts w:ascii="Open Sans" w:cs="Open Sans" w:eastAsia="Open Sans" w:hAnsi="Open Sans"/>
          <w:color w:val="4e5053"/>
          <w:sz w:val="20"/>
          <w:szCs w:val="20"/>
          <w:rtl w:val="0"/>
        </w:rPr>
        <w:t xml:space="preserve"> is delivering £320 million of capital investment. The HNIP goals are to increase the volume of heat networks built, deliver savings for carbon budgets, and create the conditions for a sustainable market.</w:t>
      </w:r>
    </w:p>
    <w:p w:rsidR="00000000" w:rsidDel="00000000" w:rsidP="00000000" w:rsidRDefault="00000000" w:rsidRPr="00000000" w14:paraId="00000007">
      <w:pPr>
        <w:numPr>
          <w:ilvl w:val="1"/>
          <w:numId w:val="1"/>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Grants are available up to £5m per project, whilst the two loans on offer (corporate and project) are between £25k and £10m. The fund will be open until at least April 2022, when its continuation will be reviewed by the government.</w:t>
      </w:r>
    </w:p>
    <w:p w:rsidR="00000000" w:rsidDel="00000000" w:rsidP="00000000" w:rsidRDefault="00000000" w:rsidRPr="00000000" w14:paraId="00000008">
      <w:pPr>
        <w:numPr>
          <w:ilvl w:val="0"/>
          <w:numId w:val="1"/>
        </w:numPr>
        <w:spacing w:after="0" w:lineRule="auto"/>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w:t>
      </w:r>
      <w:hyperlink r:id="rId8">
        <w:r w:rsidDel="00000000" w:rsidR="00000000" w:rsidRPr="00000000">
          <w:rPr>
            <w:rFonts w:ascii="Open Sans" w:cs="Open Sans" w:eastAsia="Open Sans" w:hAnsi="Open Sans"/>
            <w:color w:val="1155cc"/>
            <w:sz w:val="20"/>
            <w:szCs w:val="20"/>
            <w:u w:val="single"/>
            <w:rtl w:val="0"/>
          </w:rPr>
          <w:t xml:space="preserve"> Green Heat Network Fund Transition Scheme</w:t>
        </w:r>
      </w:hyperlink>
      <w:r w:rsidDel="00000000" w:rsidR="00000000" w:rsidRPr="00000000">
        <w:rPr>
          <w:rFonts w:ascii="Open Sans" w:cs="Open Sans" w:eastAsia="Open Sans" w:hAnsi="Open Sans"/>
          <w:color w:val="4e5053"/>
          <w:sz w:val="20"/>
          <w:szCs w:val="20"/>
          <w:rtl w:val="0"/>
        </w:rPr>
        <w:t xml:space="preserve"> is a capital grant fund open to public, private, and third sector applicants in England. It will capitalise on the progress made by the HNIP, by supporting the development of low carbon heat networks. The GHNF is replacing the above two schemes.</w:t>
      </w:r>
    </w:p>
    <w:p w:rsidR="00000000" w:rsidDel="00000000" w:rsidP="00000000" w:rsidRDefault="00000000" w:rsidRPr="00000000" w14:paraId="00000009">
      <w:pPr>
        <w:numPr>
          <w:ilvl w:val="1"/>
          <w:numId w:val="1"/>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GHNF launches its full scheme in April 2022. This scheme will only provide grant funding for commercialisation and will draw from an additional sum of £10 million that has been made available.</w:t>
      </w:r>
    </w:p>
    <w:p w:rsidR="00000000" w:rsidDel="00000000" w:rsidP="00000000" w:rsidRDefault="00000000" w:rsidRPr="00000000" w14:paraId="0000000A">
      <w:pPr>
        <w:spacing w:after="0" w:lineRule="auto"/>
        <w:ind w:left="0" w:firstLine="0"/>
        <w:rPr>
          <w:rFonts w:ascii="Open Sans" w:cs="Open Sans" w:eastAsia="Open Sans" w:hAnsi="Open Sans"/>
          <w:color w:val="4e5053"/>
          <w:sz w:val="20"/>
          <w:szCs w:val="20"/>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Government proposals for heat networks,</w:t>
      </w:r>
    </w:p>
    <w:p w:rsidR="00000000" w:rsidDel="00000000" w:rsidP="00000000" w:rsidRDefault="00000000" w:rsidRPr="00000000" w14:paraId="0000000C">
      <w:pPr>
        <w:numPr>
          <w:ilvl w:val="0"/>
          <w:numId w:val="2"/>
        </w:numPr>
        <w:spacing w:after="0" w:lineRule="auto"/>
        <w:ind w:left="720" w:hanging="360"/>
        <w:rPr>
          <w:rFonts w:ascii="Open Sans" w:cs="Open Sans" w:eastAsia="Open Sans" w:hAnsi="Open Sans"/>
          <w:color w:val="4e5053"/>
          <w:sz w:val="20"/>
          <w:szCs w:val="20"/>
        </w:rPr>
      </w:pPr>
      <w:hyperlink r:id="rId9">
        <w:r w:rsidDel="00000000" w:rsidR="00000000" w:rsidRPr="00000000">
          <w:rPr>
            <w:rFonts w:ascii="Open Sans" w:cs="Open Sans" w:eastAsia="Open Sans" w:hAnsi="Open Sans"/>
            <w:color w:val="1155cc"/>
            <w:sz w:val="20"/>
            <w:szCs w:val="20"/>
            <w:u w:val="single"/>
            <w:rtl w:val="0"/>
          </w:rPr>
          <w:t xml:space="preserve">Proposals for heat network zoning</w:t>
        </w:r>
      </w:hyperlink>
      <w:r w:rsidDel="00000000" w:rsidR="00000000" w:rsidRPr="00000000">
        <w:rPr>
          <w:rFonts w:ascii="Open Sans" w:cs="Open Sans" w:eastAsia="Open Sans" w:hAnsi="Open Sans"/>
          <w:color w:val="4e5053"/>
          <w:sz w:val="20"/>
          <w:szCs w:val="20"/>
          <w:rtl w:val="0"/>
        </w:rPr>
        <w:t xml:space="preserve"> (Closed 19th of November - analysing feedback)</w:t>
      </w:r>
    </w:p>
    <w:p w:rsidR="00000000" w:rsidDel="00000000" w:rsidP="00000000" w:rsidRDefault="00000000" w:rsidRPr="00000000" w14:paraId="0000000D">
      <w:pPr>
        <w:numPr>
          <w:ilvl w:val="1"/>
          <w:numId w:val="2"/>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These proposals envisage the government working to identify areas within which heat networks are the best solution for decarbonising heating.</w:t>
      </w:r>
    </w:p>
    <w:p w:rsidR="00000000" w:rsidDel="00000000" w:rsidP="00000000" w:rsidRDefault="00000000" w:rsidRPr="00000000" w14:paraId="0000000E">
      <w:pPr>
        <w:numPr>
          <w:ilvl w:val="1"/>
          <w:numId w:val="2"/>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consultation covers, amongst other things, who consumers/suppliers should be, the time period by which they should be required to connect, and whether it should be possible to have more than one heat network within a zone.</w:t>
      </w:r>
    </w:p>
    <w:p w:rsidR="00000000" w:rsidDel="00000000" w:rsidP="00000000" w:rsidRDefault="00000000" w:rsidRPr="00000000" w14:paraId="0000000F">
      <w:pPr>
        <w:numPr>
          <w:ilvl w:val="0"/>
          <w:numId w:val="2"/>
        </w:numPr>
        <w:spacing w:after="0" w:lineRule="auto"/>
        <w:ind w:left="720" w:hanging="360"/>
        <w:rPr>
          <w:rFonts w:ascii="Open Sans" w:cs="Open Sans" w:eastAsia="Open Sans" w:hAnsi="Open Sans"/>
          <w:color w:val="4e5053"/>
          <w:sz w:val="20"/>
          <w:szCs w:val="20"/>
          <w:u w:val="none"/>
        </w:rPr>
      </w:pPr>
      <w:hyperlink r:id="rId10">
        <w:r w:rsidDel="00000000" w:rsidR="00000000" w:rsidRPr="00000000">
          <w:rPr>
            <w:rFonts w:ascii="Open Sans" w:cs="Open Sans" w:eastAsia="Open Sans" w:hAnsi="Open Sans"/>
            <w:color w:val="1155cc"/>
            <w:sz w:val="20"/>
            <w:szCs w:val="20"/>
            <w:u w:val="single"/>
            <w:rtl w:val="0"/>
          </w:rPr>
          <w:t xml:space="preserve">Heat networks: building a market framework</w:t>
        </w:r>
      </w:hyperlink>
      <w:r w:rsidDel="00000000" w:rsidR="00000000" w:rsidRPr="00000000">
        <w:rPr>
          <w:rFonts w:ascii="Open Sans" w:cs="Open Sans" w:eastAsia="Open Sans" w:hAnsi="Open Sans"/>
          <w:color w:val="4e5053"/>
          <w:sz w:val="20"/>
          <w:szCs w:val="20"/>
          <w:rtl w:val="0"/>
        </w:rPr>
        <w:t xml:space="preserve"> (Government response published)</w:t>
      </w:r>
    </w:p>
    <w:p w:rsidR="00000000" w:rsidDel="00000000" w:rsidP="00000000" w:rsidRDefault="00000000" w:rsidRPr="00000000" w14:paraId="00000010">
      <w:pPr>
        <w:numPr>
          <w:ilvl w:val="1"/>
          <w:numId w:val="2"/>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BEIS confirmed plans to construct a regulatory and market framework, with Ofgem as heat network regulator</w:t>
      </w:r>
    </w:p>
    <w:p w:rsidR="00000000" w:rsidDel="00000000" w:rsidP="00000000" w:rsidRDefault="00000000" w:rsidRPr="00000000" w14:paraId="00000011">
      <w:pPr>
        <w:numPr>
          <w:ilvl w:val="1"/>
          <w:numId w:val="2"/>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response recommended giving heat network consumers equivalent protections to those in the gas and electricity sectors. Suppliers are encouraged to work to improve their quality of service and join the Heat Trust </w:t>
      </w:r>
    </w:p>
    <w:p w:rsidR="00000000" w:rsidDel="00000000" w:rsidP="00000000" w:rsidRDefault="00000000" w:rsidRPr="00000000" w14:paraId="00000012">
      <w:pPr>
        <w:numPr>
          <w:ilvl w:val="0"/>
          <w:numId w:val="2"/>
        </w:numPr>
        <w:spacing w:after="0" w:lineRule="auto"/>
        <w:ind w:left="720" w:hanging="360"/>
        <w:rPr>
          <w:rFonts w:ascii="Open Sans" w:cs="Open Sans" w:eastAsia="Open Sans" w:hAnsi="Open Sans"/>
          <w:color w:val="4e5053"/>
          <w:sz w:val="20"/>
          <w:szCs w:val="20"/>
          <w:u w:val="none"/>
        </w:rPr>
      </w:pPr>
      <w:hyperlink r:id="rId11">
        <w:r w:rsidDel="00000000" w:rsidR="00000000" w:rsidRPr="00000000">
          <w:rPr>
            <w:rFonts w:ascii="Open Sans" w:cs="Open Sans" w:eastAsia="Open Sans" w:hAnsi="Open Sans"/>
            <w:color w:val="1155cc"/>
            <w:sz w:val="20"/>
            <w:szCs w:val="20"/>
            <w:u w:val="single"/>
            <w:rtl w:val="0"/>
          </w:rPr>
          <w:t xml:space="preserve">Recovering the costs of heat networks regulation</w:t>
        </w:r>
      </w:hyperlink>
      <w:r w:rsidDel="00000000" w:rsidR="00000000" w:rsidRPr="00000000">
        <w:rPr>
          <w:rFonts w:ascii="Open Sans" w:cs="Open Sans" w:eastAsia="Open Sans" w:hAnsi="Open Sans"/>
          <w:color w:val="4e5053"/>
          <w:sz w:val="20"/>
          <w:szCs w:val="20"/>
          <w:rtl w:val="0"/>
        </w:rPr>
        <w:t xml:space="preserve"> (Open, closing 16th February)</w:t>
      </w:r>
    </w:p>
    <w:p w:rsidR="00000000" w:rsidDel="00000000" w:rsidP="00000000" w:rsidRDefault="00000000" w:rsidRPr="00000000" w14:paraId="00000013">
      <w:pPr>
        <w:numPr>
          <w:ilvl w:val="1"/>
          <w:numId w:val="2"/>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BEIS proposes ongoing costs of regulating and performing consumer advocacy functions should be spread evenly across heat network, gas, and electricity consumers.</w:t>
      </w:r>
    </w:p>
    <w:p w:rsidR="00000000" w:rsidDel="00000000" w:rsidP="00000000" w:rsidRDefault="00000000" w:rsidRPr="00000000" w14:paraId="00000014">
      <w:pPr>
        <w:numPr>
          <w:ilvl w:val="1"/>
          <w:numId w:val="2"/>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Citizens Advice will be appointed as the consumer advocacy body with the intention to appoint the Energy Ombudsman as the independent ombudsman scheme for consumers.</w:t>
      </w:r>
    </w:p>
    <w:p w:rsidR="00000000" w:rsidDel="00000000" w:rsidP="00000000" w:rsidRDefault="00000000" w:rsidRPr="00000000" w14:paraId="00000015">
      <w:pPr>
        <w:numPr>
          <w:ilvl w:val="0"/>
          <w:numId w:val="2"/>
        </w:numPr>
        <w:spacing w:after="0" w:lineRule="auto"/>
        <w:ind w:left="720" w:hanging="360"/>
        <w:rPr>
          <w:rFonts w:ascii="Open Sans" w:cs="Open Sans" w:eastAsia="Open Sans" w:hAnsi="Open Sans"/>
          <w:color w:val="4e5053"/>
          <w:sz w:val="20"/>
          <w:szCs w:val="20"/>
          <w:u w:val="none"/>
        </w:rPr>
      </w:pPr>
      <w:hyperlink r:id="rId12">
        <w:r w:rsidDel="00000000" w:rsidR="00000000" w:rsidRPr="00000000">
          <w:rPr>
            <w:rFonts w:ascii="Open Sans" w:cs="Open Sans" w:eastAsia="Open Sans" w:hAnsi="Open Sans"/>
            <w:color w:val="1155cc"/>
            <w:sz w:val="20"/>
            <w:szCs w:val="20"/>
            <w:u w:val="single"/>
            <w:rtl w:val="0"/>
          </w:rPr>
          <w:t xml:space="preserve">Green Heat Network Fund</w:t>
        </w:r>
      </w:hyperlink>
      <w:r w:rsidDel="00000000" w:rsidR="00000000" w:rsidRPr="00000000">
        <w:rPr>
          <w:rFonts w:ascii="Open Sans" w:cs="Open Sans" w:eastAsia="Open Sans" w:hAnsi="Open Sans"/>
          <w:color w:val="4e5053"/>
          <w:sz w:val="20"/>
          <w:szCs w:val="20"/>
          <w:rtl w:val="0"/>
        </w:rPr>
        <w:t xml:space="preserve"> full scheme (Government response published)</w:t>
      </w:r>
    </w:p>
    <w:p w:rsidR="00000000" w:rsidDel="00000000" w:rsidP="00000000" w:rsidRDefault="00000000" w:rsidRPr="00000000" w14:paraId="00000016">
      <w:pPr>
        <w:numPr>
          <w:ilvl w:val="1"/>
          <w:numId w:val="2"/>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GHNF will support low-carbon technologies in the roll out of heat networks. It will open to applicants in April 2022 and is anticipated to run to 2025. It will be available in England.</w:t>
      </w:r>
    </w:p>
    <w:p w:rsidR="00000000" w:rsidDel="00000000" w:rsidP="00000000" w:rsidRDefault="00000000" w:rsidRPr="00000000" w14:paraId="00000017">
      <w:pPr>
        <w:numPr>
          <w:ilvl w:val="1"/>
          <w:numId w:val="2"/>
        </w:numPr>
        <w:spacing w:after="0" w:lineRule="auto"/>
        <w:ind w:left="144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Through £270 million of investment into green heat networks during the programme’s lifetime, an estimated 10.3Mt of total carbon savings are expected to be made by 2050. </w:t>
      </w:r>
    </w:p>
    <w:p w:rsidR="00000000" w:rsidDel="00000000" w:rsidP="00000000" w:rsidRDefault="00000000" w:rsidRPr="00000000" w14:paraId="00000018">
      <w:pPr>
        <w:spacing w:after="0" w:lineRule="auto"/>
        <w:ind w:left="0" w:firstLine="0"/>
        <w:rPr>
          <w:rFonts w:ascii="Open Sans" w:cs="Open Sans" w:eastAsia="Open Sans" w:hAnsi="Open Sans"/>
          <w:color w:val="4e5053"/>
          <w:sz w:val="20"/>
          <w:szCs w:val="20"/>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REA Previous Consultation Responses</w:t>
      </w:r>
    </w:p>
    <w:p w:rsidR="00000000" w:rsidDel="00000000" w:rsidP="00000000" w:rsidRDefault="00000000" w:rsidRPr="00000000" w14:paraId="0000001A">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consultation on heat network zoning</w:t>
      </w:r>
    </w:p>
    <w:p w:rsidR="00000000" w:rsidDel="00000000" w:rsidP="00000000" w:rsidRDefault="00000000" w:rsidRPr="00000000" w14:paraId="0000001B">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We were strongly supportive of the proposals for Heat Network Zoning. We encouraged BEIS to take into account all forms of clean heat and energy technology when mapping out heat networks. </w:t>
      </w:r>
    </w:p>
    <w:p w:rsidR="00000000" w:rsidDel="00000000" w:rsidP="00000000" w:rsidRDefault="00000000" w:rsidRPr="00000000" w14:paraId="0000001C">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We encouraged BEIS to devolve as many powers as possible to the local level, and for local authorities to work with local producers of renewable heat to identify the best forms of renewable heat for each network.</w:t>
      </w:r>
    </w:p>
    <w:p w:rsidR="00000000" w:rsidDel="00000000" w:rsidP="00000000" w:rsidRDefault="00000000" w:rsidRPr="00000000" w14:paraId="0000001D">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Green Heat Network Fund</w:t>
      </w:r>
    </w:p>
    <w:p w:rsidR="00000000" w:rsidDel="00000000" w:rsidP="00000000" w:rsidRDefault="00000000" w:rsidRPr="00000000" w14:paraId="0000001E">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We supported costs of commercialisation being included in the GHNF scope. We raised concerns around the scope of the GHNF, most notably that CHP projects might be unfairly excluded by the GHNF’s scope. </w:t>
      </w:r>
    </w:p>
    <w:p w:rsidR="00000000" w:rsidDel="00000000" w:rsidP="00000000" w:rsidRDefault="00000000" w:rsidRPr="00000000" w14:paraId="0000001F">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We raised other sources of heat, such as biomass, biogas and syngas to be included within the GHNF scope.</w:t>
      </w:r>
    </w:p>
    <w:p w:rsidR="00000000" w:rsidDel="00000000" w:rsidP="00000000" w:rsidRDefault="00000000" w:rsidRPr="00000000" w14:paraId="00000020">
      <w:pPr>
        <w:numPr>
          <w:ilvl w:val="0"/>
          <w:numId w:val="3"/>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Heat Network Investment Project </w:t>
      </w:r>
    </w:p>
    <w:p w:rsidR="00000000" w:rsidDel="00000000" w:rsidP="00000000" w:rsidRDefault="00000000" w:rsidRPr="00000000" w14:paraId="00000021">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We pushed for the project to be open to all applicants, not just local authorities. We also argued the funding scope for the investment project should be expanded to include projects in recipient of the RHI. </w:t>
      </w:r>
    </w:p>
    <w:p w:rsidR="00000000" w:rsidDel="00000000" w:rsidP="00000000" w:rsidRDefault="00000000" w:rsidRPr="00000000" w14:paraId="00000022">
      <w:pPr>
        <w:numPr>
          <w:ilvl w:val="1"/>
          <w:numId w:val="3"/>
        </w:numPr>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We also argued the cost of refurbishing existing heat networks should be included within the scope of the scheme. Finally we made the point that grants would be the most effective form of funding mechanism.</w:t>
      </w:r>
    </w:p>
    <w:p w:rsidR="00000000" w:rsidDel="00000000" w:rsidP="00000000" w:rsidRDefault="00000000" w:rsidRPr="00000000" w14:paraId="00000023">
      <w:pPr>
        <w:ind w:left="0" w:firstLine="0"/>
        <w:rPr>
          <w:rFonts w:ascii="Open Sans" w:cs="Open Sans" w:eastAsia="Open Sans" w:hAnsi="Open Sans"/>
          <w:color w:val="4e5053"/>
          <w:sz w:val="20"/>
          <w:szCs w:val="20"/>
        </w:rPr>
      </w:pPr>
      <w:r w:rsidDel="00000000" w:rsidR="00000000" w:rsidRPr="00000000">
        <w:rPr>
          <w:rtl w:val="0"/>
        </w:rPr>
      </w:r>
    </w:p>
    <w:sectPr>
      <w:headerReference r:id="rId13" w:type="default"/>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t xml:space="preserve">20/01/2022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-259713</wp:posOffset>
          </wp:positionV>
          <wp:extent cx="2321560" cy="6769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1560" cy="676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consultations/recovering-the-costs-of-heat-networks-regulation" TargetMode="External"/><Relationship Id="rId10" Type="http://schemas.openxmlformats.org/officeDocument/2006/relationships/hyperlink" Target="https://www.gov.uk/government/consultations/heat-networks-building-a-market-framework" TargetMode="External"/><Relationship Id="rId13" Type="http://schemas.openxmlformats.org/officeDocument/2006/relationships/header" Target="header1.xml"/><Relationship Id="rId12" Type="http://schemas.openxmlformats.org/officeDocument/2006/relationships/hyperlink" Target="https://assets.publishing.service.gov.uk/government/uploads/system/uploads/attachment_data/file/1015591/green-heat-network-fund-government-respons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nsultations/proposals-for-heat-network-zonin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uk/guidance/heat-networks-delivery-unit" TargetMode="External"/><Relationship Id="rId7" Type="http://schemas.openxmlformats.org/officeDocument/2006/relationships/hyperlink" Target="https://www.gov.uk/government/publications/heat-networks-investment-project-hnip-scheme-overview" TargetMode="External"/><Relationship Id="rId8" Type="http://schemas.openxmlformats.org/officeDocument/2006/relationships/hyperlink" Target="https://www.gov.uk/government/publications/green-heat-network-fund-ghnf-transition-sche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