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240" w:lineRule="auto"/>
        <w:jc w:val="center"/>
        <w:rPr>
          <w:rFonts w:ascii="Open Sans" w:cs="Open Sans" w:eastAsia="Open Sans" w:hAnsi="Open Sans"/>
          <w:b w:val="1"/>
          <w:color w:val="06926b"/>
          <w:sz w:val="41"/>
          <w:szCs w:val="41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6926b"/>
          <w:sz w:val="41"/>
          <w:szCs w:val="41"/>
          <w:rtl w:val="0"/>
        </w:rPr>
        <w:t xml:space="preserve">REA Briefing on Warm Homes Discount Government Response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Open Sans" w:cs="Open Sans" w:eastAsia="Open Sans" w:hAnsi="Open Sans"/>
          <w:color w:val="4e505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Open Sans" w:cs="Open Sans" w:eastAsia="Open Sans" w:hAnsi="Open Sans"/>
          <w:b w:val="1"/>
          <w:color w:val="4e505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4e5053"/>
          <w:sz w:val="24"/>
          <w:szCs w:val="24"/>
          <w:rtl w:val="0"/>
        </w:rPr>
        <w:t xml:space="preserve">Summary and Context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after="0" w:lineRule="auto"/>
        <w:ind w:left="720" w:hanging="360"/>
        <w:rPr>
          <w:rFonts w:ascii="Open Sans" w:cs="Open Sans" w:eastAsia="Open Sans" w:hAnsi="Open Sans"/>
          <w:color w:val="4e5053"/>
        </w:rPr>
      </w:pPr>
      <w:r w:rsidDel="00000000" w:rsidR="00000000" w:rsidRPr="00000000">
        <w:rPr>
          <w:rFonts w:ascii="Open Sans" w:cs="Open Sans" w:eastAsia="Open Sans" w:hAnsi="Open Sans"/>
          <w:color w:val="4e5053"/>
          <w:rtl w:val="0"/>
        </w:rPr>
        <w:t xml:space="preserve">The Government has published their response to a consultation on extending the Warm Homes Discount. They have confirmed they will proceed with the fundamental aspects of the proposals.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0" w:lineRule="auto"/>
        <w:ind w:left="720" w:hanging="360"/>
        <w:rPr>
          <w:rFonts w:ascii="Open Sans" w:cs="Open Sans" w:eastAsia="Open Sans" w:hAnsi="Open Sans"/>
          <w:color w:val="4e5053"/>
          <w:u w:val="none"/>
        </w:rPr>
      </w:pPr>
      <w:r w:rsidDel="00000000" w:rsidR="00000000" w:rsidRPr="00000000">
        <w:rPr>
          <w:rFonts w:ascii="Open Sans" w:cs="Open Sans" w:eastAsia="Open Sans" w:hAnsi="Open Sans"/>
          <w:color w:val="4e5053"/>
          <w:rtl w:val="0"/>
        </w:rPr>
        <w:t xml:space="preserve">In the December 2020 Energy White Paper, the Government committed to extend and expand the Warm Home Discount from 2022 onwards.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lineRule="auto"/>
        <w:ind w:left="720" w:hanging="360"/>
        <w:rPr>
          <w:rFonts w:ascii="Open Sans" w:cs="Open Sans" w:eastAsia="Open Sans" w:hAnsi="Open Sans"/>
          <w:color w:val="4e5053"/>
          <w:u w:val="none"/>
        </w:rPr>
      </w:pPr>
      <w:r w:rsidDel="00000000" w:rsidR="00000000" w:rsidRPr="00000000">
        <w:rPr>
          <w:rFonts w:ascii="Open Sans" w:cs="Open Sans" w:eastAsia="Open Sans" w:hAnsi="Open Sans"/>
          <w:color w:val="4e5053"/>
          <w:rtl w:val="0"/>
        </w:rPr>
        <w:t xml:space="preserve">The proposals focused on improving the targeting of the scheme and enabling households to be identified automatically.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lineRule="auto"/>
        <w:ind w:left="720" w:hanging="360"/>
        <w:rPr>
          <w:rFonts w:ascii="Open Sans" w:cs="Open Sans" w:eastAsia="Open Sans" w:hAnsi="Open Sans"/>
          <w:color w:val="4e5053"/>
          <w:u w:val="none"/>
        </w:rPr>
      </w:pPr>
      <w:r w:rsidDel="00000000" w:rsidR="00000000" w:rsidRPr="00000000">
        <w:rPr>
          <w:rFonts w:ascii="Open Sans" w:cs="Open Sans" w:eastAsia="Open Sans" w:hAnsi="Open Sans"/>
          <w:color w:val="4e5053"/>
          <w:rtl w:val="0"/>
        </w:rPr>
        <w:t xml:space="preserve">The scheme has provided over £3 billion of assistance over its lifetime.</w:t>
      </w:r>
    </w:p>
    <w:p w:rsidR="00000000" w:rsidDel="00000000" w:rsidP="00000000" w:rsidRDefault="00000000" w:rsidRPr="00000000" w14:paraId="00000008">
      <w:pPr>
        <w:spacing w:after="0" w:lineRule="auto"/>
        <w:ind w:left="0" w:firstLine="0"/>
        <w:rPr>
          <w:rFonts w:ascii="Open Sans" w:cs="Open Sans" w:eastAsia="Open Sans" w:hAnsi="Open Sans"/>
          <w:color w:val="4e505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Open Sans" w:cs="Open Sans" w:eastAsia="Open Sans" w:hAnsi="Open Sans"/>
          <w:b w:val="1"/>
          <w:color w:val="4e505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4e5053"/>
          <w:sz w:val="24"/>
          <w:szCs w:val="24"/>
          <w:rtl w:val="0"/>
        </w:rPr>
        <w:t xml:space="preserve">Key Changes to the Scheme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lineRule="auto"/>
        <w:ind w:left="720" w:hanging="360"/>
        <w:rPr>
          <w:rFonts w:ascii="Open Sans" w:cs="Open Sans" w:eastAsia="Open Sans" w:hAnsi="Open Sans"/>
          <w:color w:val="4e5053"/>
          <w:u w:val="none"/>
        </w:rPr>
      </w:pPr>
      <w:r w:rsidDel="00000000" w:rsidR="00000000" w:rsidRPr="00000000">
        <w:rPr>
          <w:rFonts w:ascii="Open Sans" w:cs="Open Sans" w:eastAsia="Open Sans" w:hAnsi="Open Sans"/>
          <w:color w:val="4e5053"/>
          <w:rtl w:val="0"/>
        </w:rPr>
        <w:t xml:space="preserve">Extend the scheme to 2025/26 and expand the scheme to £475 million per year (in 2020 prices). 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lineRule="auto"/>
        <w:ind w:left="720" w:hanging="360"/>
        <w:rPr>
          <w:rFonts w:ascii="Open Sans" w:cs="Open Sans" w:eastAsia="Open Sans" w:hAnsi="Open Sans"/>
          <w:color w:val="4e5053"/>
          <w:u w:val="none"/>
        </w:rPr>
      </w:pPr>
      <w:r w:rsidDel="00000000" w:rsidR="00000000" w:rsidRPr="00000000">
        <w:rPr>
          <w:rFonts w:ascii="Open Sans" w:cs="Open Sans" w:eastAsia="Open Sans" w:hAnsi="Open Sans"/>
          <w:color w:val="4e5053"/>
          <w:rtl w:val="0"/>
        </w:rPr>
        <w:t xml:space="preserve">Provide the rebates automatically under the Core Group 1 and new Core Group 2, so that the vast majority of households do not need to apply.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lineRule="auto"/>
        <w:ind w:left="720" w:hanging="360"/>
        <w:rPr>
          <w:rFonts w:ascii="Open Sans" w:cs="Open Sans" w:eastAsia="Open Sans" w:hAnsi="Open Sans"/>
          <w:color w:val="4e5053"/>
          <w:u w:val="none"/>
        </w:rPr>
      </w:pPr>
      <w:r w:rsidDel="00000000" w:rsidR="00000000" w:rsidRPr="00000000">
        <w:rPr>
          <w:rFonts w:ascii="Open Sans" w:cs="Open Sans" w:eastAsia="Open Sans" w:hAnsi="Open Sans"/>
          <w:color w:val="4e5053"/>
          <w:rtl w:val="0"/>
        </w:rPr>
        <w:t xml:space="preserve">Create a challenge process so that households can provide evidence to challenge BEIS decisions on rebates. </w:t>
      </w:r>
    </w:p>
    <w:p w:rsidR="00000000" w:rsidDel="00000000" w:rsidP="00000000" w:rsidRDefault="00000000" w:rsidRPr="00000000" w14:paraId="0000000D">
      <w:pPr>
        <w:numPr>
          <w:ilvl w:val="1"/>
          <w:numId w:val="4"/>
        </w:numPr>
        <w:spacing w:after="0" w:lineRule="auto"/>
        <w:ind w:left="1440" w:hanging="360"/>
        <w:rPr>
          <w:rFonts w:ascii="Open Sans" w:cs="Open Sans" w:eastAsia="Open Sans" w:hAnsi="Open Sans"/>
          <w:color w:val="4e5053"/>
          <w:u w:val="none"/>
        </w:rPr>
      </w:pPr>
      <w:r w:rsidDel="00000000" w:rsidR="00000000" w:rsidRPr="00000000">
        <w:rPr>
          <w:rFonts w:ascii="Open Sans" w:cs="Open Sans" w:eastAsia="Open Sans" w:hAnsi="Open Sans"/>
          <w:color w:val="4e5053"/>
          <w:rtl w:val="0"/>
        </w:rPr>
        <w:t xml:space="preserve">This includes a helpline and an .gov online tool. 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lineRule="auto"/>
        <w:ind w:left="720" w:hanging="360"/>
        <w:rPr>
          <w:rFonts w:ascii="Open Sans" w:cs="Open Sans" w:eastAsia="Open Sans" w:hAnsi="Open Sans"/>
          <w:color w:val="4e5053"/>
          <w:u w:val="none"/>
        </w:rPr>
      </w:pPr>
      <w:r w:rsidDel="00000000" w:rsidR="00000000" w:rsidRPr="00000000">
        <w:rPr>
          <w:rFonts w:ascii="Open Sans" w:cs="Open Sans" w:eastAsia="Open Sans" w:hAnsi="Open Sans"/>
          <w:color w:val="4e5053"/>
          <w:rtl w:val="0"/>
        </w:rPr>
        <w:t xml:space="preserve">Make Industry Initiatives mandatory, including energy efficiency measures, benefit entitlement checks, and debt write-off.</w:t>
      </w:r>
    </w:p>
    <w:p w:rsidR="00000000" w:rsidDel="00000000" w:rsidP="00000000" w:rsidRDefault="00000000" w:rsidRPr="00000000" w14:paraId="0000000F">
      <w:pPr>
        <w:numPr>
          <w:ilvl w:val="1"/>
          <w:numId w:val="4"/>
        </w:numPr>
        <w:spacing w:after="0" w:lineRule="auto"/>
        <w:ind w:left="1440" w:hanging="360"/>
        <w:rPr>
          <w:rFonts w:ascii="Open Sans" w:cs="Open Sans" w:eastAsia="Open Sans" w:hAnsi="Open Sans"/>
          <w:color w:val="4e5053"/>
          <w:u w:val="none"/>
        </w:rPr>
      </w:pPr>
      <w:r w:rsidDel="00000000" w:rsidR="00000000" w:rsidRPr="00000000">
        <w:rPr>
          <w:rFonts w:ascii="Open Sans" w:cs="Open Sans" w:eastAsia="Open Sans" w:hAnsi="Open Sans"/>
          <w:color w:val="4e5053"/>
          <w:rtl w:val="0"/>
        </w:rPr>
        <w:t xml:space="preserve">However the Government will not create a mandatory Industry Initiatives measure into which all energy suppliers must contribute.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lineRule="auto"/>
        <w:ind w:left="720" w:hanging="360"/>
        <w:rPr>
          <w:rFonts w:ascii="Open Sans" w:cs="Open Sans" w:eastAsia="Open Sans" w:hAnsi="Open Sans"/>
          <w:color w:val="4e5053"/>
          <w:u w:val="none"/>
        </w:rPr>
      </w:pPr>
      <w:r w:rsidDel="00000000" w:rsidR="00000000" w:rsidRPr="00000000">
        <w:rPr>
          <w:rFonts w:ascii="Open Sans" w:cs="Open Sans" w:eastAsia="Open Sans" w:hAnsi="Open Sans"/>
          <w:color w:val="4e5053"/>
          <w:rtl w:val="0"/>
        </w:rPr>
        <w:t xml:space="preserve">Lower the energy supplier thresholds in 2022/23 and again in 2023/24 so that almost all customers are with a supplier participating in the scheme.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0" w:lineRule="auto"/>
        <w:ind w:left="720" w:hanging="360"/>
        <w:rPr>
          <w:rFonts w:ascii="Open Sans" w:cs="Open Sans" w:eastAsia="Open Sans" w:hAnsi="Open Sans"/>
          <w:color w:val="4e5053"/>
          <w:u w:val="none"/>
        </w:rPr>
      </w:pPr>
      <w:r w:rsidDel="00000000" w:rsidR="00000000" w:rsidRPr="00000000">
        <w:rPr>
          <w:rFonts w:ascii="Open Sans" w:cs="Open Sans" w:eastAsia="Open Sans" w:hAnsi="Open Sans"/>
          <w:color w:val="4e5053"/>
          <w:rtl w:val="0"/>
        </w:rPr>
        <w:t xml:space="preserve">Introduction of a new “core group 2” of recipients, including those on housing benefits.</w:t>
      </w:r>
    </w:p>
    <w:p w:rsidR="00000000" w:rsidDel="00000000" w:rsidP="00000000" w:rsidRDefault="00000000" w:rsidRPr="00000000" w14:paraId="00000012">
      <w:pPr>
        <w:numPr>
          <w:ilvl w:val="1"/>
          <w:numId w:val="4"/>
        </w:numPr>
        <w:spacing w:after="0" w:lineRule="auto"/>
        <w:ind w:left="1440" w:hanging="360"/>
        <w:rPr>
          <w:rFonts w:ascii="Open Sans" w:cs="Open Sans" w:eastAsia="Open Sans" w:hAnsi="Open Sans"/>
          <w:color w:val="4e5053"/>
          <w:u w:val="none"/>
        </w:rPr>
      </w:pPr>
      <w:r w:rsidDel="00000000" w:rsidR="00000000" w:rsidRPr="00000000">
        <w:rPr>
          <w:rFonts w:ascii="Open Sans" w:cs="Open Sans" w:eastAsia="Open Sans" w:hAnsi="Open Sans"/>
          <w:color w:val="4e5053"/>
          <w:rtl w:val="0"/>
        </w:rPr>
        <w:t xml:space="preserve">The proposed Core Group 2 would prioritise rebates to those on low incomes with the highest energy costs.</w:t>
      </w:r>
    </w:p>
    <w:p w:rsidR="00000000" w:rsidDel="00000000" w:rsidP="00000000" w:rsidRDefault="00000000" w:rsidRPr="00000000" w14:paraId="00000013">
      <w:pPr>
        <w:spacing w:after="0" w:lineRule="auto"/>
        <w:ind w:left="720" w:firstLine="0"/>
        <w:rPr>
          <w:rFonts w:ascii="Open Sans" w:cs="Open Sans" w:eastAsia="Open Sans" w:hAnsi="Open Sans"/>
          <w:color w:val="4e505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Open Sans" w:cs="Open Sans" w:eastAsia="Open Sans" w:hAnsi="Open Sans"/>
          <w:b w:val="1"/>
          <w:color w:val="4e505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4e5053"/>
          <w:sz w:val="24"/>
          <w:szCs w:val="24"/>
          <w:rtl w:val="0"/>
        </w:rPr>
        <w:t xml:space="preserve">Next Steps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Rule="auto"/>
        <w:ind w:left="720" w:hanging="360"/>
        <w:rPr>
          <w:rFonts w:ascii="Open Sans" w:cs="Open Sans" w:eastAsia="Open Sans" w:hAnsi="Open Sans"/>
          <w:color w:val="4e5053"/>
        </w:rPr>
      </w:pPr>
      <w:r w:rsidDel="00000000" w:rsidR="00000000" w:rsidRPr="00000000">
        <w:rPr>
          <w:rFonts w:ascii="Open Sans" w:cs="Open Sans" w:eastAsia="Open Sans" w:hAnsi="Open Sans"/>
          <w:color w:val="4e5053"/>
          <w:rtl w:val="0"/>
        </w:rPr>
        <w:t xml:space="preserve">The Government will lay regulations for the scheme to be extended, expanded, and reformed in England and Wales. These reforms will take place from the 2022/23 scheme year onwards.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Rule="auto"/>
        <w:ind w:left="720" w:hanging="360"/>
        <w:rPr>
          <w:rFonts w:ascii="Open Sans" w:cs="Open Sans" w:eastAsia="Open Sans" w:hAnsi="Open Sans"/>
          <w:color w:val="4e5053"/>
          <w:u w:val="none"/>
        </w:rPr>
      </w:pPr>
      <w:r w:rsidDel="00000000" w:rsidR="00000000" w:rsidRPr="00000000">
        <w:rPr>
          <w:rFonts w:ascii="Open Sans" w:cs="Open Sans" w:eastAsia="Open Sans" w:hAnsi="Open Sans"/>
          <w:color w:val="4e5053"/>
          <w:rtl w:val="0"/>
        </w:rPr>
        <w:t xml:space="preserve">The Government will consult on introducing a separate scheme in Scotland.</w:t>
      </w:r>
    </w:p>
    <w:p w:rsidR="00000000" w:rsidDel="00000000" w:rsidP="00000000" w:rsidRDefault="00000000" w:rsidRPr="00000000" w14:paraId="00000017">
      <w:pPr>
        <w:spacing w:after="0" w:lineRule="auto"/>
        <w:ind w:left="1440" w:firstLine="0"/>
        <w:rPr>
          <w:rFonts w:ascii="Open Sans" w:cs="Open Sans" w:eastAsia="Open Sans" w:hAnsi="Open Sans"/>
          <w:color w:val="4e505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ind w:left="0" w:firstLine="0"/>
        <w:rPr>
          <w:rFonts w:ascii="Open Sans" w:cs="Open Sans" w:eastAsia="Open Sans" w:hAnsi="Open Sans"/>
          <w:b w:val="1"/>
          <w:color w:val="4e5053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4e5053"/>
          <w:rtl w:val="0"/>
        </w:rPr>
        <w:t xml:space="preserve">Impact Assessment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lineRule="auto"/>
        <w:ind w:left="720" w:hanging="360"/>
        <w:rPr>
          <w:rFonts w:ascii="Open Sans" w:cs="Open Sans" w:eastAsia="Open Sans" w:hAnsi="Open Sans"/>
          <w:color w:val="4e5053"/>
          <w:u w:val="none"/>
        </w:rPr>
      </w:pPr>
      <w:r w:rsidDel="00000000" w:rsidR="00000000" w:rsidRPr="00000000">
        <w:rPr>
          <w:rFonts w:ascii="Open Sans" w:cs="Open Sans" w:eastAsia="Open Sans" w:hAnsi="Open Sans"/>
          <w:color w:val="4e5053"/>
          <w:rtl w:val="0"/>
        </w:rPr>
        <w:t xml:space="preserve">Government predicts 750,000 more households will receive a rebate every year as a result of this expansion and compared to 2021/22.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rPr>
        <w:rFonts w:ascii="Open Sans" w:cs="Open Sans" w:eastAsia="Open Sans" w:hAnsi="Open Sans"/>
        <w:color w:val="000000"/>
      </w:rPr>
    </w:pPr>
    <w:r w:rsidDel="00000000" w:rsidR="00000000" w:rsidRPr="00000000">
      <w:rPr>
        <w:rFonts w:ascii="Open Sans" w:cs="Open Sans" w:eastAsia="Open Sans" w:hAnsi="Open Sans"/>
        <w:rtl w:val="0"/>
      </w:rPr>
      <w:t xml:space="preserve">01/04/2022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3771900</wp:posOffset>
          </wp:positionH>
          <wp:positionV relativeFrom="paragraph">
            <wp:posOffset>-259712</wp:posOffset>
          </wp:positionV>
          <wp:extent cx="2321560" cy="676910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21560" cy="67691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