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rPr>
          <w:rFonts w:ascii="Open Sans" w:cs="Open Sans" w:eastAsia="Open Sans" w:hAnsi="Open Sans"/>
          <w:b w:val="1"/>
          <w:color w:val="06926b"/>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4747260</wp:posOffset>
            </wp:positionH>
            <wp:positionV relativeFrom="paragraph">
              <wp:posOffset>0</wp:posOffset>
            </wp:positionV>
            <wp:extent cx="1684020" cy="876300"/>
            <wp:effectExtent b="0" l="0" r="0" t="0"/>
            <wp:wrapSquare wrapText="bothSides" distB="0" distT="0" distL="114300" distR="11430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84020" cy="876300"/>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Rule="auto"/>
        <w:rPr>
          <w:rFonts w:ascii="Open Sans" w:cs="Open Sans" w:eastAsia="Open Sans" w:hAnsi="Open Sans"/>
          <w:b w:val="1"/>
          <w:color w:val="06926b"/>
          <w:sz w:val="29"/>
          <w:szCs w:val="29"/>
        </w:rPr>
      </w:pPr>
      <w:r w:rsidDel="00000000" w:rsidR="00000000" w:rsidRPr="00000000">
        <w:rPr>
          <w:rFonts w:ascii="Open Sans" w:cs="Open Sans" w:eastAsia="Open Sans" w:hAnsi="Open Sans"/>
          <w:b w:val="1"/>
          <w:color w:val="06926b"/>
          <w:sz w:val="29"/>
          <w:szCs w:val="29"/>
          <w:rtl w:val="0"/>
        </w:rPr>
        <w:t xml:space="preserve">REA Brief - NDRHI Metering Issues</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Rule="auto"/>
        <w:rPr>
          <w:rFonts w:ascii="Open Sans" w:cs="Open Sans" w:eastAsia="Open Sans" w:hAnsi="Open Sans"/>
          <w:b w:val="1"/>
          <w:color w:val="06926b"/>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Rule="auto"/>
        <w:rPr>
          <w:rFonts w:ascii="Open Sans" w:cs="Open Sans" w:eastAsia="Open Sans" w:hAnsi="Open Sans"/>
          <w:sz w:val="20"/>
          <w:szCs w:val="20"/>
        </w:rPr>
      </w:pPr>
      <w:r w:rsidDel="00000000" w:rsidR="00000000" w:rsidRPr="00000000">
        <w:rPr>
          <w:rFonts w:ascii="Open Sans" w:cs="Open Sans" w:eastAsia="Open Sans" w:hAnsi="Open Sans"/>
          <w:b w:val="1"/>
          <w:color w:val="06926b"/>
          <w:sz w:val="20"/>
          <w:szCs w:val="20"/>
          <w:rtl w:val="0"/>
        </w:rPr>
        <w:t xml:space="preserve">Briefing for</w:t>
      </w:r>
      <w:r w:rsidDel="00000000" w:rsidR="00000000" w:rsidRPr="00000000">
        <w:rPr>
          <w:rFonts w:ascii="Open Sans" w:cs="Open Sans" w:eastAsia="Open Sans" w:hAnsi="Open Sans"/>
          <w:color w:val="06926b"/>
          <w:sz w:val="20"/>
          <w:szCs w:val="20"/>
          <w:rtl w:val="0"/>
        </w:rPr>
        <w:t xml:space="preserve">:</w:t>
      </w:r>
      <w:r w:rsidDel="00000000" w:rsidR="00000000" w:rsidRPr="00000000">
        <w:rPr>
          <w:rFonts w:ascii="Open Sans" w:cs="Open Sans" w:eastAsia="Open Sans" w:hAnsi="Open Sans"/>
          <w:sz w:val="20"/>
          <w:szCs w:val="20"/>
          <w:rtl w:val="0"/>
        </w:rPr>
        <w:t xml:space="preserve"> </w:t>
        <w:tab/>
        <w:t xml:space="preserve">Ofgem and BEIS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Rule="auto"/>
        <w:ind w:left="1440" w:hanging="1440"/>
        <w:rPr>
          <w:rFonts w:ascii="Open Sans" w:cs="Open Sans" w:eastAsia="Open Sans" w:hAnsi="Open Sans"/>
          <w:sz w:val="20"/>
          <w:szCs w:val="20"/>
        </w:rPr>
      </w:pPr>
      <w:r w:rsidDel="00000000" w:rsidR="00000000" w:rsidRPr="00000000">
        <w:rPr>
          <w:rFonts w:ascii="Open Sans" w:cs="Open Sans" w:eastAsia="Open Sans" w:hAnsi="Open Sans"/>
          <w:b w:val="1"/>
          <w:color w:val="06926b"/>
          <w:sz w:val="20"/>
          <w:szCs w:val="20"/>
          <w:rtl w:val="0"/>
        </w:rPr>
        <w:t xml:space="preserve">Purpose</w:t>
      </w:r>
      <w:r w:rsidDel="00000000" w:rsidR="00000000" w:rsidRPr="00000000">
        <w:rPr>
          <w:rFonts w:ascii="Open Sans" w:cs="Open Sans" w:eastAsia="Open Sans" w:hAnsi="Open Sans"/>
          <w:color w:val="06926b"/>
          <w:sz w:val="20"/>
          <w:szCs w:val="20"/>
          <w:rtl w:val="0"/>
        </w:rPr>
        <w:t xml:space="preserve">: </w:t>
      </w:r>
      <w:r w:rsidDel="00000000" w:rsidR="00000000" w:rsidRPr="00000000">
        <w:rPr>
          <w:rFonts w:ascii="Open Sans" w:cs="Open Sans" w:eastAsia="Open Sans" w:hAnsi="Open Sans"/>
          <w:sz w:val="20"/>
          <w:szCs w:val="20"/>
          <w:rtl w:val="0"/>
        </w:rPr>
        <w:tab/>
        <w:t xml:space="preserve">To inform Ofgem/BEIS of REA member concerns around NDRHI meter requirements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Rule="auto"/>
        <w:rPr>
          <w:rFonts w:ascii="Open Sans" w:cs="Open Sans" w:eastAsia="Open Sans" w:hAnsi="Open Sans"/>
          <w:color w:val="06926b"/>
          <w:sz w:val="20"/>
          <w:szCs w:val="20"/>
        </w:rPr>
      </w:pPr>
      <w:r w:rsidDel="00000000" w:rsidR="00000000" w:rsidRPr="00000000">
        <w:rPr>
          <w:rFonts w:ascii="Open Sans" w:cs="Open Sans" w:eastAsia="Open Sans" w:hAnsi="Open Sans"/>
          <w:b w:val="1"/>
          <w:color w:val="06926b"/>
          <w:sz w:val="20"/>
          <w:szCs w:val="20"/>
          <w:rtl w:val="0"/>
        </w:rPr>
        <w:t xml:space="preserve">Date</w:t>
      </w:r>
      <w:r w:rsidDel="00000000" w:rsidR="00000000" w:rsidRPr="00000000">
        <w:rPr>
          <w:rFonts w:ascii="Open Sans" w:cs="Open Sans" w:eastAsia="Open Sans" w:hAnsi="Open Sans"/>
          <w:color w:val="06926b"/>
          <w:sz w:val="20"/>
          <w:szCs w:val="20"/>
          <w:rtl w:val="0"/>
        </w:rPr>
        <w:t xml:space="preserve">: </w:t>
      </w:r>
      <w:r w:rsidDel="00000000" w:rsidR="00000000" w:rsidRPr="00000000">
        <w:rPr>
          <w:rFonts w:ascii="Open Sans" w:cs="Open Sans" w:eastAsia="Open Sans" w:hAnsi="Open Sans"/>
          <w:sz w:val="20"/>
          <w:szCs w:val="20"/>
          <w:rtl w:val="0"/>
        </w:rPr>
        <w:tab/>
        <w:tab/>
        <w:t xml:space="preserve">November 2022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304800</wp:posOffset>
                </wp:positionV>
                <wp:extent cx="6604635" cy="1787361"/>
                <wp:effectExtent b="0" l="0" r="0" t="0"/>
                <wp:wrapTopAndBottom distB="0" distT="0"/>
                <wp:docPr id="11" name=""/>
                <a:graphic>
                  <a:graphicData uri="http://schemas.microsoft.com/office/word/2010/wordprocessingShape">
                    <wps:wsp>
                      <wps:cNvSpPr/>
                      <wps:cNvPr id="2" name="Shape 2"/>
                      <wps:spPr>
                        <a:xfrm>
                          <a:off x="2062725" y="2770350"/>
                          <a:ext cx="6567072" cy="1758625"/>
                        </a:xfrm>
                        <a:custGeom>
                          <a:rect b="b" l="l" r="r" t="t"/>
                          <a:pathLst>
                            <a:path extrusionOk="0" h="949325" w="6094730">
                              <a:moveTo>
                                <a:pt x="0" y="0"/>
                              </a:moveTo>
                              <a:lnTo>
                                <a:pt x="0" y="949325"/>
                              </a:lnTo>
                              <a:lnTo>
                                <a:pt x="6094730" y="949325"/>
                              </a:lnTo>
                              <a:lnTo>
                                <a:pt x="6094730" y="0"/>
                              </a:lnTo>
                              <a:close/>
                            </a:path>
                          </a:pathLst>
                        </a:custGeom>
                        <a:solidFill>
                          <a:srgbClr val="FFFFFF"/>
                        </a:solidFill>
                        <a:ln cap="flat" cmpd="sng" w="38100">
                          <a:solidFill>
                            <a:srgbClr val="06926B"/>
                          </a:solidFill>
                          <a:prstDash val="solid"/>
                          <a:miter lim="8000"/>
                          <a:headEnd len="sm" w="sm" type="none"/>
                          <a:tailEnd len="sm" w="sm" type="none"/>
                        </a:ln>
                      </wps:spPr>
                      <wps:txbx>
                        <w:txbxContent>
                          <w:p w:rsidR="00000000" w:rsidDel="00000000" w:rsidP="00000000" w:rsidRDefault="00000000" w:rsidRPr="00000000">
                            <w:pPr>
                              <w:spacing w:after="0" w:before="0" w:line="273.0000114440918"/>
                              <w:ind w:left="0" w:right="0" w:firstLine="0"/>
                              <w:jc w:val="left"/>
                              <w:textDirection w:val="btLr"/>
                            </w:pPr>
                            <w:r w:rsidDel="00000000" w:rsidR="00000000" w:rsidRPr="00000000">
                              <w:rPr>
                                <w:rFonts w:ascii="Open Sans" w:cs="Open Sans" w:eastAsia="Open Sans" w:hAnsi="Open Sans"/>
                                <w:b w:val="1"/>
                                <w:i w:val="0"/>
                                <w:smallCaps w:val="0"/>
                                <w:strike w:val="0"/>
                                <w:color w:val="000000"/>
                                <w:sz w:val="19"/>
                                <w:vertAlign w:val="baseline"/>
                              </w:rPr>
                              <w:t xml:space="preserve">Key Po</w:t>
                            </w:r>
                            <w:r w:rsidDel="00000000" w:rsidR="00000000" w:rsidRPr="00000000">
                              <w:rPr>
                                <w:rFonts w:ascii="Open Sans" w:cs="Open Sans" w:eastAsia="Open Sans" w:hAnsi="Open Sans"/>
                                <w:b w:val="1"/>
                                <w:i w:val="0"/>
                                <w:smallCaps w:val="0"/>
                                <w:strike w:val="0"/>
                                <w:color w:val="000000"/>
                                <w:sz w:val="19"/>
                                <w:vertAlign w:val="baseline"/>
                              </w:rPr>
                              <w:t xml:space="preserve">ints</w:t>
                            </w:r>
                          </w:p>
                          <w:p w:rsidR="00000000" w:rsidDel="00000000" w:rsidP="00000000" w:rsidRDefault="00000000" w:rsidRPr="00000000">
                            <w:pPr>
                              <w:spacing w:after="0" w:before="0" w:line="273.0000114440918"/>
                              <w:ind w:left="720" w:right="0" w:firstLine="360"/>
                              <w:jc w:val="left"/>
                              <w:textDirection w:val="btLr"/>
                            </w:pPr>
                            <w:r w:rsidDel="00000000" w:rsidR="00000000" w:rsidRPr="00000000">
                              <w:rPr>
                                <w:rFonts w:ascii="Open Sans" w:cs="Open Sans" w:eastAsia="Open Sans" w:hAnsi="Open Sans"/>
                                <w:b w:val="1"/>
                                <w:i w:val="0"/>
                                <w:smallCaps w:val="0"/>
                                <w:strike w:val="0"/>
                                <w:color w:val="000000"/>
                                <w:sz w:val="19"/>
                                <w:vertAlign w:val="baseline"/>
                              </w:rPr>
                            </w:r>
                            <w:r w:rsidDel="00000000" w:rsidR="00000000" w:rsidRPr="00000000">
                              <w:rPr>
                                <w:rFonts w:ascii="Open Sans" w:cs="Open Sans" w:eastAsia="Open Sans" w:hAnsi="Open Sans"/>
                                <w:b w:val="0"/>
                                <w:i w:val="0"/>
                                <w:smallCaps w:val="0"/>
                                <w:strike w:val="0"/>
                                <w:color w:val="000000"/>
                                <w:sz w:val="19"/>
                                <w:vertAlign w:val="baseline"/>
                              </w:rPr>
                              <w:t xml:space="preserve">The regulations do not define what standard meters are to be re-calibrated to</w:t>
                            </w:r>
                          </w:p>
                          <w:p w:rsidR="00000000" w:rsidDel="00000000" w:rsidP="00000000" w:rsidRDefault="00000000" w:rsidRPr="00000000">
                            <w:pPr>
                              <w:spacing w:after="0" w:before="0" w:line="273.0000114440918"/>
                              <w:ind w:left="720" w:right="0" w:firstLine="360"/>
                              <w:jc w:val="left"/>
                              <w:textDirection w:val="btLr"/>
                            </w:pPr>
                            <w:r w:rsidDel="00000000" w:rsidR="00000000" w:rsidRPr="00000000">
                              <w:rPr>
                                <w:rFonts w:ascii="Open Sans" w:cs="Open Sans" w:eastAsia="Open Sans" w:hAnsi="Open Sans"/>
                                <w:b w:val="0"/>
                                <w:i w:val="0"/>
                                <w:smallCaps w:val="0"/>
                                <w:strike w:val="0"/>
                                <w:color w:val="000000"/>
                                <w:sz w:val="19"/>
                                <w:vertAlign w:val="baseline"/>
                              </w:rPr>
                            </w:r>
                            <w:r w:rsidDel="00000000" w:rsidR="00000000" w:rsidRPr="00000000">
                              <w:rPr>
                                <w:rFonts w:ascii="Open Sans" w:cs="Open Sans" w:eastAsia="Open Sans" w:hAnsi="Open Sans"/>
                                <w:b w:val="0"/>
                                <w:i w:val="0"/>
                                <w:smallCaps w:val="0"/>
                                <w:strike w:val="0"/>
                                <w:color w:val="000000"/>
                                <w:sz w:val="19"/>
                                <w:vertAlign w:val="baseline"/>
                              </w:rPr>
                              <w:t xml:space="preserve">Ofgem has chosen to require “re-verification” of every single meter to MID Class 2 standards; which is impossible onsite and entails testing in an accredited laboratory generally operated by (European) OEMs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Open Sans" w:cs="Open Sans" w:eastAsia="Open Sans" w:hAnsi="Open Sans"/>
                                <w:b w:val="0"/>
                                <w:i w:val="0"/>
                                <w:smallCaps w:val="0"/>
                                <w:strike w:val="0"/>
                                <w:color w:val="000000"/>
                                <w:sz w:val="19"/>
                                <w:vertAlign w:val="baseline"/>
                              </w:rPr>
                            </w:r>
                            <w:r w:rsidDel="00000000" w:rsidR="00000000" w:rsidRPr="00000000">
                              <w:rPr>
                                <w:rFonts w:ascii="Open Sans" w:cs="Open Sans" w:eastAsia="Open Sans" w:hAnsi="Open Sans"/>
                                <w:b w:val="0"/>
                                <w:i w:val="0"/>
                                <w:smallCaps w:val="0"/>
                                <w:strike w:val="0"/>
                                <w:color w:val="000000"/>
                                <w:sz w:val="19"/>
                                <w:vertAlign w:val="baseline"/>
                              </w:rPr>
                              <w:t xml:space="preserve">The cost of removing a meter, sending it for re-verification in Europe; and reinstalling it; vastly exceeds the cost of installing a new meter whilst simultaneously failing to address the main sources of error in operation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Open Sans" w:cs="Open Sans" w:eastAsia="Open Sans" w:hAnsi="Open Sans"/>
                                <w:b w:val="0"/>
                                <w:i w:val="0"/>
                                <w:smallCaps w:val="0"/>
                                <w:strike w:val="0"/>
                                <w:color w:val="000000"/>
                                <w:sz w:val="19"/>
                                <w:vertAlign w:val="baseline"/>
                              </w:rPr>
                            </w:r>
                            <w:r w:rsidDel="00000000" w:rsidR="00000000" w:rsidRPr="00000000">
                              <w:rPr>
                                <w:rFonts w:ascii="Open Sans" w:cs="Open Sans" w:eastAsia="Open Sans" w:hAnsi="Open Sans"/>
                                <w:b w:val="0"/>
                                <w:i w:val="0"/>
                                <w:smallCaps w:val="0"/>
                                <w:strike w:val="0"/>
                                <w:color w:val="000000"/>
                                <w:sz w:val="19"/>
                                <w:vertAlign w:val="baseline"/>
                              </w:rPr>
                              <w:t xml:space="preserve">The administrative burden of replacing all meters or estimating output whilst meters are re-verified; for both NDRHI recipients and Ofgem; should also not be underestimated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Open Sans" w:cs="Open Sans" w:eastAsia="Open Sans" w:hAnsi="Open Sans"/>
                                <w:b w:val="0"/>
                                <w:i w:val="0"/>
                                <w:smallCaps w:val="0"/>
                                <w:strike w:val="0"/>
                                <w:color w:val="000000"/>
                                <w:sz w:val="19"/>
                                <w:vertAlign w:val="baseline"/>
                              </w:rPr>
                            </w:r>
                            <w:r w:rsidDel="00000000" w:rsidR="00000000" w:rsidRPr="00000000">
                              <w:rPr>
                                <w:rFonts w:ascii="Open Sans" w:cs="Open Sans" w:eastAsia="Open Sans" w:hAnsi="Open Sans"/>
                                <w:b w:val="0"/>
                                <w:i w:val="0"/>
                                <w:smallCaps w:val="0"/>
                                <w:strike w:val="0"/>
                                <w:color w:val="000000"/>
                                <w:sz w:val="19"/>
                                <w:vertAlign w:val="baseline"/>
                              </w:rPr>
                              <w:t xml:space="preserve">A less strict interpretation of re-calibration should be adopted such that in-situ checks are sufficient to mitigate the risk to HM Treasury without imposing undue cost and administrative burdens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304800</wp:posOffset>
                </wp:positionV>
                <wp:extent cx="6604635" cy="1787361"/>
                <wp:effectExtent b="0" l="0" r="0" t="0"/>
                <wp:wrapTopAndBottom distB="0" distT="0"/>
                <wp:docPr id="1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604635" cy="1787361"/>
                        </a:xfrm>
                        <a:prstGeom prst="rect"/>
                        <a:ln/>
                      </pic:spPr>
                    </pic:pic>
                  </a:graphicData>
                </a:graphic>
              </wp:anchor>
            </w:drawing>
          </mc:Fallback>
        </mc:AlternateConten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Rule="auto"/>
        <w:ind w:left="360" w:firstLine="0"/>
        <w:rPr>
          <w:rFonts w:ascii="Open Sans" w:cs="Open Sans" w:eastAsia="Open Sans" w:hAnsi="Open Sans"/>
          <w:b w:val="1"/>
          <w:color w:val="06926b"/>
          <w:sz w:val="20"/>
          <w:szCs w:val="20"/>
        </w:rPr>
      </w:pP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after="0" w:lineRule="auto"/>
        <w:ind w:left="360" w:hanging="360"/>
        <w:rPr>
          <w:rFonts w:ascii="Open Sans" w:cs="Open Sans" w:eastAsia="Open Sans" w:hAnsi="Open Sans"/>
          <w:b w:val="1"/>
          <w:color w:val="06926b"/>
          <w:sz w:val="20"/>
          <w:szCs w:val="20"/>
        </w:rPr>
      </w:pPr>
      <w:r w:rsidDel="00000000" w:rsidR="00000000" w:rsidRPr="00000000">
        <w:rPr>
          <w:rFonts w:ascii="Open Sans" w:cs="Open Sans" w:eastAsia="Open Sans" w:hAnsi="Open Sans"/>
          <w:b w:val="1"/>
          <w:color w:val="06926b"/>
          <w:sz w:val="20"/>
          <w:szCs w:val="20"/>
          <w:rtl w:val="0"/>
        </w:rPr>
        <w:t xml:space="preserve">Context and the Legislation</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0A">
      <w:pPr>
        <w:spacing w:after="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Legislation in the form of the </w:t>
      </w:r>
      <w:hyperlink r:id="rId9">
        <w:r w:rsidDel="00000000" w:rsidR="00000000" w:rsidRPr="00000000">
          <w:rPr>
            <w:rFonts w:ascii="Open Sans" w:cs="Open Sans" w:eastAsia="Open Sans" w:hAnsi="Open Sans"/>
            <w:color w:val="1155cc"/>
            <w:sz w:val="20"/>
            <w:szCs w:val="20"/>
            <w:u w:val="single"/>
            <w:rtl w:val="0"/>
          </w:rPr>
          <w:t xml:space="preserve">RHI regulations</w:t>
        </w:r>
      </w:hyperlink>
      <w:r w:rsidDel="00000000" w:rsidR="00000000" w:rsidRPr="00000000">
        <w:rPr>
          <w:rFonts w:ascii="Open Sans" w:cs="Open Sans" w:eastAsia="Open Sans" w:hAnsi="Open Sans"/>
          <w:sz w:val="20"/>
          <w:szCs w:val="20"/>
          <w:rtl w:val="0"/>
        </w:rPr>
        <w:t xml:space="preserve"> states that heat meters must be re-calibrated every 10 years; unless manufacturer’s instructions require it to be done sooner. This requirement has been in the regulations since they were </w:t>
      </w:r>
      <w:hyperlink r:id="rId10">
        <w:r w:rsidDel="00000000" w:rsidR="00000000" w:rsidRPr="00000000">
          <w:rPr>
            <w:rFonts w:ascii="Open Sans" w:cs="Open Sans" w:eastAsia="Open Sans" w:hAnsi="Open Sans"/>
            <w:color w:val="1155cc"/>
            <w:sz w:val="20"/>
            <w:szCs w:val="20"/>
            <w:u w:val="single"/>
            <w:rtl w:val="0"/>
          </w:rPr>
          <w:t xml:space="preserve">first enacted in 2011</w:t>
        </w:r>
      </w:hyperlink>
      <w:r w:rsidDel="00000000" w:rsidR="00000000" w:rsidRPr="00000000">
        <w:rPr>
          <w:rFonts w:ascii="Open Sans" w:cs="Open Sans" w:eastAsia="Open Sans" w:hAnsi="Open Sans"/>
          <w:sz w:val="20"/>
          <w:szCs w:val="20"/>
          <w:rtl w:val="0"/>
        </w:rPr>
        <w:t xml:space="preserve">. The regulations do not define what re-calibration means.</w:t>
      </w:r>
    </w:p>
    <w:p w:rsidR="00000000" w:rsidDel="00000000" w:rsidP="00000000" w:rsidRDefault="00000000" w:rsidRPr="00000000" w14:paraId="0000000B">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C">
      <w:pPr>
        <w:spacing w:after="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government has appointed Ofgem to administer the RHI. It falls to Ofgem to interpret what re-calibration means. </w:t>
      </w:r>
    </w:p>
    <w:p w:rsidR="00000000" w:rsidDel="00000000" w:rsidP="00000000" w:rsidRDefault="00000000" w:rsidRPr="00000000" w14:paraId="0000000D">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E">
      <w:pPr>
        <w:spacing w:after="0" w:lineRule="auto"/>
        <w:rPr>
          <w:rFonts w:ascii="Open Sans" w:cs="Open Sans" w:eastAsia="Open Sans" w:hAnsi="Open Sans"/>
          <w:sz w:val="20"/>
          <w:szCs w:val="20"/>
        </w:rPr>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0" w:top="144" w:left="1080" w:right="1274" w:header="0" w:footer="0"/>
          <w:pgNumType w:start="1"/>
        </w:sectPr>
      </w:pPr>
      <w:r w:rsidDel="00000000" w:rsidR="00000000" w:rsidRPr="00000000">
        <w:rPr>
          <w:rFonts w:ascii="Open Sans" w:cs="Open Sans" w:eastAsia="Open Sans" w:hAnsi="Open Sans"/>
          <w:sz w:val="20"/>
          <w:szCs w:val="20"/>
          <w:rtl w:val="0"/>
        </w:rPr>
        <w:t xml:space="preserve">The REA has raised concerns around this over 2021/22. The first wave of NDRHI instillations are now hitting the ten year mark, the current guidance concerning the legislated obligation is expected to bring a great deal of disruption and cost to the industry </w:t>
      </w:r>
      <w:r w:rsidDel="00000000" w:rsidR="00000000" w:rsidRPr="00000000">
        <w:rPr>
          <w:rFonts w:ascii="Open Sans" w:cs="Open Sans" w:eastAsia="Open Sans" w:hAnsi="Open Sans"/>
          <w:sz w:val="20"/>
          <w:szCs w:val="20"/>
          <w:rtl w:val="0"/>
        </w:rPr>
        <w:t xml:space="preserve">whilst simultaneously failing in the objective of ensuring that energy is accurately metered. </w:t>
      </w:r>
      <w:r w:rsidDel="00000000" w:rsidR="00000000" w:rsidRPr="00000000">
        <w:rPr>
          <w:rtl w:val="0"/>
        </w:rPr>
      </w:r>
    </w:p>
    <w:p w:rsidR="00000000" w:rsidDel="00000000" w:rsidP="00000000" w:rsidRDefault="00000000" w:rsidRPr="00000000" w14:paraId="0000000F">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0">
      <w:pPr>
        <w:numPr>
          <w:ilvl w:val="0"/>
          <w:numId w:val="1"/>
        </w:numPr>
        <w:spacing w:after="0" w:lineRule="auto"/>
        <w:ind w:left="360" w:hanging="360"/>
        <w:rPr>
          <w:rFonts w:ascii="Open Sans" w:cs="Open Sans" w:eastAsia="Open Sans" w:hAnsi="Open Sans"/>
          <w:b w:val="1"/>
          <w:color w:val="06926b"/>
          <w:sz w:val="20"/>
          <w:szCs w:val="20"/>
        </w:rPr>
      </w:pPr>
      <w:r w:rsidDel="00000000" w:rsidR="00000000" w:rsidRPr="00000000">
        <w:rPr>
          <w:rFonts w:ascii="Open Sans" w:cs="Open Sans" w:eastAsia="Open Sans" w:hAnsi="Open Sans"/>
          <w:b w:val="1"/>
          <w:color w:val="06926b"/>
          <w:sz w:val="20"/>
          <w:szCs w:val="20"/>
          <w:rtl w:val="0"/>
        </w:rPr>
        <w:t xml:space="preserve">Issues With the Current Interpretation </w:t>
      </w:r>
    </w:p>
    <w:p w:rsidR="00000000" w:rsidDel="00000000" w:rsidP="00000000" w:rsidRDefault="00000000" w:rsidRPr="00000000" w14:paraId="00000011">
      <w:pPr>
        <w:spacing w:after="0" w:lineRule="auto"/>
        <w:rPr>
          <w:rFonts w:ascii="Open Sans" w:cs="Open Sans" w:eastAsia="Open Sans" w:hAnsi="Open Sans"/>
          <w:b w:val="1"/>
          <w:color w:val="06926b"/>
          <w:sz w:val="20"/>
          <w:szCs w:val="20"/>
        </w:rPr>
      </w:pPr>
      <w:r w:rsidDel="00000000" w:rsidR="00000000" w:rsidRPr="00000000">
        <w:rPr>
          <w:rtl w:val="0"/>
        </w:rPr>
      </w:r>
    </w:p>
    <w:p w:rsidR="00000000" w:rsidDel="00000000" w:rsidP="00000000" w:rsidRDefault="00000000" w:rsidRPr="00000000" w14:paraId="00000012">
      <w:pPr>
        <w:spacing w:after="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Ofgem have issued guidance against the legislation which effectively requires participants to either send their meters back to the manufacturer to be recalibrated, or to replace the meter. The cost of sending away an individual meter for calibration to MID class 2 standards exceeds the cost of purchasing a new meter; which means Ofgem’s interpretation is likely to mean approximately 100,000 demonstrably serviceable meters being exchanged at </w:t>
      </w:r>
      <w:r w:rsidDel="00000000" w:rsidR="00000000" w:rsidRPr="00000000">
        <w:rPr>
          <w:rFonts w:ascii="Open Sans" w:cs="Open Sans" w:eastAsia="Open Sans" w:hAnsi="Open Sans"/>
          <w:sz w:val="20"/>
          <w:szCs w:val="20"/>
          <w:rtl w:val="0"/>
        </w:rPr>
        <w:t xml:space="preserve">significant cost and administrative burden.</w:t>
      </w:r>
      <w:r w:rsidDel="00000000" w:rsidR="00000000" w:rsidRPr="00000000">
        <w:rPr>
          <w:rtl w:val="0"/>
        </w:rPr>
      </w:r>
    </w:p>
    <w:p w:rsidR="00000000" w:rsidDel="00000000" w:rsidP="00000000" w:rsidRDefault="00000000" w:rsidRPr="00000000" w14:paraId="00000013">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4">
      <w:pPr>
        <w:spacing w:after="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Research by REA member AMP clean energy estimates the cost of an off-site recalibration is roughly £2,500 per meter, compared to £1,500 for a replacement. This could be significantly greater for larger and more complicated installations, especially district heating systems, where there could be multiple meters installed on one RHI accredited site. </w:t>
      </w:r>
      <w:r w:rsidDel="00000000" w:rsidR="00000000" w:rsidRPr="00000000">
        <w:rPr>
          <w:rFonts w:ascii="Open Sans" w:cs="Open Sans" w:eastAsia="Open Sans" w:hAnsi="Open Sans"/>
          <w:sz w:val="20"/>
          <w:szCs w:val="20"/>
          <w:rtl w:val="0"/>
        </w:rPr>
        <w:t xml:space="preserve">For comparison, an on-site check that the meter is installed correctly and operating free of major errors would cost around £800. </w:t>
      </w:r>
      <w:r w:rsidDel="00000000" w:rsidR="00000000" w:rsidRPr="00000000">
        <w:rPr>
          <w:rtl w:val="0"/>
        </w:rPr>
      </w:r>
    </w:p>
    <w:p w:rsidR="00000000" w:rsidDel="00000000" w:rsidP="00000000" w:rsidRDefault="00000000" w:rsidRPr="00000000" w14:paraId="00000015">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6">
      <w:pPr>
        <w:spacing w:after="0" w:lineRule="auto"/>
        <w:rPr>
          <w:rFonts w:ascii="Open Sans" w:cs="Open Sans" w:eastAsia="Open Sans" w:hAnsi="Open Sans"/>
          <w:sz w:val="20"/>
          <w:szCs w:val="20"/>
        </w:rPr>
      </w:pPr>
      <w:hyperlink r:id="rId17">
        <w:r w:rsidDel="00000000" w:rsidR="00000000" w:rsidRPr="00000000">
          <w:rPr>
            <w:rFonts w:ascii="Open Sans" w:cs="Open Sans" w:eastAsia="Open Sans" w:hAnsi="Open Sans"/>
            <w:color w:val="1155cc"/>
            <w:sz w:val="20"/>
            <w:szCs w:val="20"/>
            <w:u w:val="single"/>
            <w:rtl w:val="0"/>
          </w:rPr>
          <w:t xml:space="preserve">It is rare for class 2 heat meters to lose accuracy</w:t>
        </w:r>
      </w:hyperlink>
      <w:r w:rsidDel="00000000" w:rsidR="00000000" w:rsidRPr="00000000">
        <w:rPr>
          <w:rFonts w:ascii="Open Sans" w:cs="Open Sans" w:eastAsia="Open Sans" w:hAnsi="Open Sans"/>
          <w:sz w:val="20"/>
          <w:szCs w:val="20"/>
          <w:rtl w:val="0"/>
        </w:rPr>
        <w:t xml:space="preserve"> or </w:t>
      </w:r>
      <w:hyperlink r:id="rId18">
        <w:r w:rsidDel="00000000" w:rsidR="00000000" w:rsidRPr="00000000">
          <w:rPr>
            <w:rFonts w:ascii="Open Sans" w:cs="Open Sans" w:eastAsia="Open Sans" w:hAnsi="Open Sans"/>
            <w:color w:val="1155cc"/>
            <w:sz w:val="20"/>
            <w:szCs w:val="20"/>
            <w:u w:val="single"/>
            <w:rtl w:val="0"/>
          </w:rPr>
          <w:t xml:space="preserve">deteriorate in performance</w:t>
        </w:r>
      </w:hyperlink>
      <w:r w:rsidDel="00000000" w:rsidR="00000000" w:rsidRPr="00000000">
        <w:rPr>
          <w:rFonts w:ascii="Open Sans" w:cs="Open Sans" w:eastAsia="Open Sans" w:hAnsi="Open Sans"/>
          <w:sz w:val="20"/>
          <w:szCs w:val="20"/>
          <w:rtl w:val="0"/>
        </w:rPr>
        <w:t xml:space="preserve"> over time due to wear and tear. The main reasons why meters are inaccurate in operation are (1) incorrect installation, (2) air in the system and (3) dirt in the system. Testing these meters individually and at great expense in a laboratory setting will not evidence any of these main causes of inaccuracy in operation. Furthermore the majority of issues result in under-metering rather than over-metering; which places the risk with the NDRHI recipient and underpayment not HM Treasury an overpayment. </w:t>
      </w:r>
    </w:p>
    <w:p w:rsidR="00000000" w:rsidDel="00000000" w:rsidP="00000000" w:rsidRDefault="00000000" w:rsidRPr="00000000" w14:paraId="00000017">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8">
      <w:pPr>
        <w:spacing w:after="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It also should be noted that there are no specific recalibration requirements recommended by any meter manufacturers. The 10 year requirement purely relates to a legislative need to ensure RHI payments continue to be based on accurate meter readings. While clearly an important requirement, sufficient confidence </w:t>
      </w:r>
      <w:r w:rsidDel="00000000" w:rsidR="00000000" w:rsidRPr="00000000">
        <w:rPr>
          <w:rFonts w:ascii="Open Sans" w:cs="Open Sans" w:eastAsia="Open Sans" w:hAnsi="Open Sans"/>
          <w:sz w:val="20"/>
          <w:szCs w:val="20"/>
          <w:rtl w:val="0"/>
        </w:rPr>
        <w:t xml:space="preserve">could also delivered though less onerous on-site checks; in-use monitoring; and/or indeed a sampling based approach as used in the electricity and gas sectors; and by continental European heat network operators.</w:t>
      </w:r>
      <w:r w:rsidDel="00000000" w:rsidR="00000000" w:rsidRPr="00000000">
        <w:rPr>
          <w:rtl w:val="0"/>
        </w:rPr>
      </w:r>
    </w:p>
    <w:p w:rsidR="00000000" w:rsidDel="00000000" w:rsidP="00000000" w:rsidRDefault="00000000" w:rsidRPr="00000000" w14:paraId="00000019">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A">
      <w:pPr>
        <w:spacing w:after="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Ofgem’s interpretation that requires laboratory testing of each and every meter therefore imposes undue costs whilst failing to address any of the main causes of heat meter inaccuracy in operation.</w:t>
      </w:r>
      <w:r w:rsidDel="00000000" w:rsidR="00000000" w:rsidRPr="00000000">
        <w:rPr>
          <w:rtl w:val="0"/>
        </w:rPr>
      </w:r>
    </w:p>
    <w:p w:rsidR="00000000" w:rsidDel="00000000" w:rsidP="00000000" w:rsidRDefault="00000000" w:rsidRPr="00000000" w14:paraId="0000001B">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C">
      <w:pPr>
        <w:numPr>
          <w:ilvl w:val="0"/>
          <w:numId w:val="1"/>
        </w:numPr>
        <w:spacing w:after="0" w:lineRule="auto"/>
        <w:ind w:left="360" w:hanging="360"/>
        <w:rPr>
          <w:rFonts w:ascii="Open Sans" w:cs="Open Sans" w:eastAsia="Open Sans" w:hAnsi="Open Sans"/>
          <w:b w:val="1"/>
          <w:color w:val="06926b"/>
          <w:sz w:val="20"/>
          <w:szCs w:val="20"/>
        </w:rPr>
      </w:pPr>
      <w:r w:rsidDel="00000000" w:rsidR="00000000" w:rsidRPr="00000000">
        <w:rPr>
          <w:rFonts w:ascii="Open Sans" w:cs="Open Sans" w:eastAsia="Open Sans" w:hAnsi="Open Sans"/>
          <w:b w:val="1"/>
          <w:color w:val="06926b"/>
          <w:sz w:val="20"/>
          <w:szCs w:val="20"/>
          <w:rtl w:val="0"/>
        </w:rPr>
        <w:t xml:space="preserve">Areas needing additional guidance</w:t>
      </w:r>
    </w:p>
    <w:p w:rsidR="00000000" w:rsidDel="00000000" w:rsidP="00000000" w:rsidRDefault="00000000" w:rsidRPr="00000000" w14:paraId="0000001D">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E">
      <w:pPr>
        <w:spacing w:after="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It should also be noted with the existing guidance there remains several outstanding questions which the sector needs urgent clarity on:</w:t>
      </w:r>
    </w:p>
    <w:p w:rsidR="00000000" w:rsidDel="00000000" w:rsidP="00000000" w:rsidRDefault="00000000" w:rsidRPr="00000000" w14:paraId="0000001F">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after="0" w:lineRule="auto"/>
        <w:ind w:left="72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Date from which the 10 years legislated requirement starts. It is currently unclear if the obligation is from when the meter itself was verified, when it was installed into the system or from </w:t>
      </w:r>
      <w:r w:rsidDel="00000000" w:rsidR="00000000" w:rsidRPr="00000000">
        <w:rPr>
          <w:rFonts w:ascii="Open Sans" w:cs="Open Sans" w:eastAsia="Open Sans" w:hAnsi="Open Sans"/>
          <w:sz w:val="20"/>
          <w:szCs w:val="20"/>
          <w:rtl w:val="0"/>
        </w:rPr>
        <w:t xml:space="preserve">when the system</w:t>
      </w:r>
      <w:r w:rsidDel="00000000" w:rsidR="00000000" w:rsidRPr="00000000">
        <w:rPr>
          <w:rFonts w:ascii="Open Sans" w:cs="Open Sans" w:eastAsia="Open Sans" w:hAnsi="Open Sans"/>
          <w:color w:val="000000"/>
          <w:sz w:val="20"/>
          <w:szCs w:val="20"/>
          <w:rtl w:val="0"/>
        </w:rPr>
        <w:t xml:space="preserve"> was accredited to the RHI. </w:t>
      </w:r>
    </w:p>
    <w:p w:rsidR="00000000" w:rsidDel="00000000" w:rsidP="00000000" w:rsidRDefault="00000000" w:rsidRPr="00000000" w14:paraId="00000021">
      <w:pPr>
        <w:numPr>
          <w:ilvl w:val="0"/>
          <w:numId w:val="3"/>
        </w:numPr>
        <w:pBdr>
          <w:top w:space="0" w:sz="0" w:val="nil"/>
          <w:left w:space="0" w:sz="0" w:val="nil"/>
          <w:bottom w:space="0" w:sz="0" w:val="nil"/>
          <w:right w:space="0" w:sz="0" w:val="nil"/>
          <w:between w:space="0" w:sz="0" w:val="nil"/>
        </w:pBdr>
        <w:spacing w:after="0" w:lineRule="auto"/>
        <w:ind w:left="72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AD sites have several different forms of meters, beyond a heat meter. These include propane meters, where it is currently unclear if they are also captured by the obligation. </w:t>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pacing w:after="0" w:lineRule="auto"/>
        <w:ind w:left="72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a site chooses to send a meter to be recalibrated in a lab, will the site continue to be able to receive RHI payments based on estimated heat production numbers? The process could take a number of weeks and there is serious concern about this potential loss of revenue.</w:t>
      </w:r>
    </w:p>
    <w:p w:rsidR="00000000" w:rsidDel="00000000" w:rsidP="00000000" w:rsidRDefault="00000000" w:rsidRPr="00000000" w14:paraId="00000023">
      <w:pPr>
        <w:numPr>
          <w:ilvl w:val="0"/>
          <w:numId w:val="3"/>
        </w:numPr>
        <w:spacing w:after="0" w:lineRule="auto"/>
        <w:ind w:left="720" w:hanging="360"/>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Can refurbished meters be used as a replacement, rather than brand-new meters?  In addition to this, are Ofgem able to reallocate relevant meter serial numbers if a refurbished meter is used?</w:t>
      </w:r>
      <w:r w:rsidDel="00000000" w:rsidR="00000000" w:rsidRPr="00000000">
        <w:rPr>
          <w:rtl w:val="0"/>
        </w:rPr>
      </w:r>
    </w:p>
    <w:p w:rsidR="00000000" w:rsidDel="00000000" w:rsidP="00000000" w:rsidRDefault="00000000" w:rsidRPr="00000000" w14:paraId="00000024">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360" w:hanging="360"/>
        <w:rPr>
          <w:rFonts w:ascii="Open Sans" w:cs="Open Sans" w:eastAsia="Open Sans" w:hAnsi="Open Sans"/>
          <w:b w:val="1"/>
          <w:color w:val="06926b"/>
          <w:sz w:val="20"/>
          <w:szCs w:val="20"/>
        </w:rPr>
      </w:pPr>
      <w:r w:rsidDel="00000000" w:rsidR="00000000" w:rsidRPr="00000000">
        <w:rPr>
          <w:rFonts w:ascii="Open Sans" w:cs="Open Sans" w:eastAsia="Open Sans" w:hAnsi="Open Sans"/>
          <w:b w:val="1"/>
          <w:color w:val="06926b"/>
          <w:sz w:val="20"/>
          <w:szCs w:val="20"/>
          <w:rtl w:val="0"/>
        </w:rPr>
        <w:t xml:space="preserve">Industry Asks</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Rule="auto"/>
        <w:ind w:left="360" w:firstLine="0"/>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27">
      <w:pPr>
        <w:spacing w:after="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 would like to see Ofgem and BEIS establish a technical advisory group of figures from industry to advise Ofgem and BEIS over the metering enforcement process. </w:t>
      </w:r>
    </w:p>
    <w:p w:rsidR="00000000" w:rsidDel="00000000" w:rsidP="00000000" w:rsidRDefault="00000000" w:rsidRPr="00000000" w14:paraId="00000028">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9">
      <w:pPr>
        <w:spacing w:after="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 request Ofgem review their requirement for off-site recalibration of all meters registered on the RHI in favour of one or more of the below options:</w:t>
      </w:r>
    </w:p>
    <w:p w:rsidR="00000000" w:rsidDel="00000000" w:rsidP="00000000" w:rsidRDefault="00000000" w:rsidRPr="00000000" w14:paraId="0000002A">
      <w:pPr>
        <w:numPr>
          <w:ilvl w:val="0"/>
          <w:numId w:val="2"/>
        </w:numPr>
        <w:spacing w:after="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b w:val="1"/>
          <w:color w:val="06926b"/>
          <w:sz w:val="20"/>
          <w:szCs w:val="20"/>
          <w:rtl w:val="0"/>
        </w:rPr>
        <w:t xml:space="preserve">In-situ check</w:t>
      </w:r>
      <w:r w:rsidDel="00000000" w:rsidR="00000000" w:rsidRPr="00000000">
        <w:rPr>
          <w:rFonts w:ascii="Open Sans" w:cs="Open Sans" w:eastAsia="Open Sans" w:hAnsi="Open Sans"/>
          <w:sz w:val="20"/>
          <w:szCs w:val="20"/>
          <w:rtl w:val="0"/>
        </w:rPr>
        <w:t xml:space="preserve"> of all heat meters registered on the RHI every 10 years to a lesser standard than MID Class 2; including checks on working fluid specifications; installation in accordance with manufacturer instructions; and use of a check meter to capture any meters that are clearly operating erroneously</w:t>
      </w:r>
    </w:p>
    <w:p w:rsidR="00000000" w:rsidDel="00000000" w:rsidP="00000000" w:rsidRDefault="00000000" w:rsidRPr="00000000" w14:paraId="0000002B">
      <w:pPr>
        <w:numPr>
          <w:ilvl w:val="0"/>
          <w:numId w:val="2"/>
        </w:numPr>
        <w:spacing w:after="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b w:val="1"/>
          <w:color w:val="06926b"/>
          <w:sz w:val="20"/>
          <w:szCs w:val="20"/>
          <w:rtl w:val="0"/>
        </w:rPr>
        <w:t xml:space="preserve">In-use monitoring</w:t>
      </w:r>
      <w:r w:rsidDel="00000000" w:rsidR="00000000" w:rsidRPr="00000000">
        <w:rPr>
          <w:rFonts w:ascii="Open Sans" w:cs="Open Sans" w:eastAsia="Open Sans" w:hAnsi="Open Sans"/>
          <w:sz w:val="20"/>
          <w:szCs w:val="20"/>
          <w:rtl w:val="0"/>
        </w:rPr>
        <w:t xml:space="preserve"> of all heat meters registered on the RHI in line with the requirements under the heat metering and billing regulations; to ensure that they are operating continuously and free of errors including those pertaining to air/dirt in the system</w:t>
      </w:r>
    </w:p>
    <w:p w:rsidR="00000000" w:rsidDel="00000000" w:rsidP="00000000" w:rsidRDefault="00000000" w:rsidRPr="00000000" w14:paraId="0000002C">
      <w:pPr>
        <w:numPr>
          <w:ilvl w:val="0"/>
          <w:numId w:val="2"/>
        </w:numPr>
        <w:spacing w:after="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b w:val="1"/>
          <w:color w:val="06926b"/>
          <w:sz w:val="20"/>
          <w:szCs w:val="20"/>
          <w:rtl w:val="0"/>
        </w:rPr>
        <w:t xml:space="preserve">Sampling subsets</w:t>
      </w:r>
      <w:r w:rsidDel="00000000" w:rsidR="00000000" w:rsidRPr="00000000">
        <w:rPr>
          <w:rFonts w:ascii="Open Sans" w:cs="Open Sans" w:eastAsia="Open Sans" w:hAnsi="Open Sans"/>
          <w:sz w:val="20"/>
          <w:szCs w:val="20"/>
          <w:rtl w:val="0"/>
        </w:rPr>
        <w:t xml:space="preserve"> of populations of heat meters, in a similar method as used for gas and electric meters in the UK and heat meters in several other EU countries such as</w:t>
      </w:r>
      <w:hyperlink r:id="rId19">
        <w:r w:rsidDel="00000000" w:rsidR="00000000" w:rsidRPr="00000000">
          <w:rPr>
            <w:rFonts w:ascii="Open Sans" w:cs="Open Sans" w:eastAsia="Open Sans" w:hAnsi="Open Sans"/>
            <w:sz w:val="20"/>
            <w:szCs w:val="20"/>
            <w:rtl w:val="0"/>
          </w:rPr>
          <w:t xml:space="preserve"> </w:t>
        </w:r>
      </w:hyperlink>
      <w:hyperlink r:id="rId20">
        <w:r w:rsidDel="00000000" w:rsidR="00000000" w:rsidRPr="00000000">
          <w:rPr>
            <w:rFonts w:ascii="Open Sans" w:cs="Open Sans" w:eastAsia="Open Sans" w:hAnsi="Open Sans"/>
            <w:color w:val="1155cc"/>
            <w:sz w:val="20"/>
            <w:szCs w:val="20"/>
            <w:u w:val="single"/>
            <w:rtl w:val="0"/>
          </w:rPr>
          <w:t xml:space="preserve">Denmark</w:t>
        </w:r>
      </w:hyperlink>
      <w:r w:rsidDel="00000000" w:rsidR="00000000" w:rsidRPr="00000000">
        <w:rPr>
          <w:rFonts w:ascii="Open Sans" w:cs="Open Sans" w:eastAsia="Open Sans" w:hAnsi="Open Sans"/>
          <w:sz w:val="20"/>
          <w:szCs w:val="20"/>
          <w:rtl w:val="0"/>
        </w:rPr>
        <w:t xml:space="preserve"> and</w:t>
      </w:r>
      <w:hyperlink r:id="rId21">
        <w:r w:rsidDel="00000000" w:rsidR="00000000" w:rsidRPr="00000000">
          <w:rPr>
            <w:rFonts w:ascii="Open Sans" w:cs="Open Sans" w:eastAsia="Open Sans" w:hAnsi="Open Sans"/>
            <w:sz w:val="20"/>
            <w:szCs w:val="20"/>
            <w:rtl w:val="0"/>
          </w:rPr>
          <w:t xml:space="preserve"> </w:t>
        </w:r>
      </w:hyperlink>
      <w:hyperlink r:id="rId22">
        <w:r w:rsidDel="00000000" w:rsidR="00000000" w:rsidRPr="00000000">
          <w:rPr>
            <w:rFonts w:ascii="Open Sans" w:cs="Open Sans" w:eastAsia="Open Sans" w:hAnsi="Open Sans"/>
            <w:color w:val="1155cc"/>
            <w:sz w:val="20"/>
            <w:szCs w:val="20"/>
            <w:u w:val="single"/>
            <w:rtl w:val="0"/>
          </w:rPr>
          <w:t xml:space="preserve">Sweden</w:t>
        </w:r>
      </w:hyperlink>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0"/>
          <w:szCs w:val="20"/>
          <w:rtl w:val="0"/>
        </w:rPr>
        <w:t xml:space="preserve">certify the useful life of the meters over which they remain accurate; to be implemented as part of a sampling programme for fiscal meters used on schemes subject to the heat metering and billing regulations; where Ofgem will also be required ensure that suppliers meter heat accurately without imposing undue costs on consumers.</w:t>
      </w:r>
      <w:r w:rsidDel="00000000" w:rsidR="00000000" w:rsidRPr="00000000">
        <w:rPr>
          <w:rtl w:val="0"/>
        </w:rPr>
      </w:r>
    </w:p>
    <w:p w:rsidR="00000000" w:rsidDel="00000000" w:rsidP="00000000" w:rsidRDefault="00000000" w:rsidRPr="00000000" w14:paraId="0000002D">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E">
      <w:pPr>
        <w:spacing w:after="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BEIS and Ofgem feel that the above is not possible in accordance with the existing legislative regulations, then we would also ask:</w:t>
      </w:r>
    </w:p>
    <w:p w:rsidR="00000000" w:rsidDel="00000000" w:rsidP="00000000" w:rsidRDefault="00000000" w:rsidRPr="00000000" w14:paraId="0000002F">
      <w:pPr>
        <w:numPr>
          <w:ilvl w:val="0"/>
          <w:numId w:val="2"/>
        </w:numPr>
        <w:spacing w:after="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b w:val="1"/>
          <w:color w:val="06926b"/>
          <w:sz w:val="20"/>
          <w:szCs w:val="20"/>
          <w:rtl w:val="0"/>
        </w:rPr>
        <w:t xml:space="preserve">BEIS pursues legislative changes</w:t>
      </w:r>
      <w:r w:rsidDel="00000000" w:rsidR="00000000" w:rsidRPr="00000000">
        <w:rPr>
          <w:rFonts w:ascii="Open Sans" w:cs="Open Sans" w:eastAsia="Open Sans" w:hAnsi="Open Sans"/>
          <w:sz w:val="20"/>
          <w:szCs w:val="20"/>
          <w:rtl w:val="0"/>
        </w:rPr>
        <w:t xml:space="preserve"> to clarify the regulation, either removing the current meter requirements or clarifying a broad list action, to include in-situ verification, for NDRHI recipients to take. Such an amendment could possibly be included in the existing Energy Security Bill currently going through parliament. </w:t>
      </w:r>
    </w:p>
    <w:p w:rsidR="00000000" w:rsidDel="00000000" w:rsidP="00000000" w:rsidRDefault="00000000" w:rsidRPr="00000000" w14:paraId="00000030">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1">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2">
      <w:pPr>
        <w:spacing w:after="0" w:lineRule="auto"/>
        <w:ind w:left="720" w:firstLine="0"/>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Rule="auto"/>
        <w:ind w:left="360" w:firstLine="0"/>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4">
      <w:pPr>
        <w:spacing w:after="0" w:lineRule="auto"/>
        <w:ind w:left="72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5">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6">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7">
      <w:pPr>
        <w:spacing w:after="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8">
      <w:pPr>
        <w:spacing w:after="0" w:lineRule="auto"/>
        <w:rPr>
          <w:rFonts w:ascii="Open Sans" w:cs="Open Sans" w:eastAsia="Open Sans" w:hAnsi="Open Sans"/>
          <w:b w:val="1"/>
          <w:sz w:val="20"/>
          <w:szCs w:val="20"/>
        </w:rPr>
      </w:pPr>
      <w:r w:rsidDel="00000000" w:rsidR="00000000" w:rsidRPr="00000000">
        <w:rPr>
          <w:rtl w:val="0"/>
        </w:rPr>
      </w:r>
    </w:p>
    <w:sectPr>
      <w:type w:val="continuous"/>
      <w:pgSz w:h="16838" w:w="11906" w:orient="portrait"/>
      <w:pgMar w:bottom="0" w:top="144" w:left="1080" w:right="1274"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tabs>
        <w:tab w:val="center" w:pos="4513"/>
        <w:tab w:val="right" w:pos="9026"/>
      </w:tabs>
      <w:spacing w:after="0" w:line="240" w:lineRule="auto"/>
      <w:rPr>
        <w:rFonts w:ascii="Open Sans" w:cs="Open Sans" w:eastAsia="Open Sans" w:hAnsi="Open Sans"/>
        <w:b w:val="1"/>
        <w:sz w:val="16"/>
        <w:szCs w:val="16"/>
      </w:rPr>
    </w:pPr>
    <w:r w:rsidDel="00000000" w:rsidR="00000000" w:rsidRPr="00000000">
      <w:rPr>
        <w:rFonts w:ascii="Open Sans" w:cs="Open Sans" w:eastAsia="Open Sans" w:hAnsi="Open Sans"/>
        <w:b w:val="1"/>
        <w:sz w:val="16"/>
        <w:szCs w:val="16"/>
        <w:rtl w:val="0"/>
      </w:rPr>
      <w:t xml:space="preserve">____________________________________________</w:t>
    </w:r>
  </w:p>
  <w:p w:rsidR="00000000" w:rsidDel="00000000" w:rsidP="00000000" w:rsidRDefault="00000000" w:rsidRPr="00000000" w14:paraId="0000003E">
    <w:pPr>
      <w:tabs>
        <w:tab w:val="center" w:pos="4513"/>
        <w:tab w:val="right" w:pos="9026"/>
      </w:tabs>
      <w:spacing w:after="0" w:line="240" w:lineRule="auto"/>
      <w:rPr>
        <w:rFonts w:ascii="Open Sans" w:cs="Open Sans" w:eastAsia="Open Sans" w:hAnsi="Open Sans"/>
        <w:b w:val="1"/>
        <w:sz w:val="16"/>
        <w:szCs w:val="16"/>
      </w:rPr>
    </w:pPr>
    <w:r w:rsidDel="00000000" w:rsidR="00000000" w:rsidRPr="00000000">
      <w:rPr>
        <w:rFonts w:ascii="Open Sans" w:cs="Open Sans" w:eastAsia="Open Sans" w:hAnsi="Open Sans"/>
        <w:b w:val="1"/>
        <w:sz w:val="16"/>
        <w:szCs w:val="16"/>
        <w:rtl w:val="0"/>
      </w:rPr>
      <w:t xml:space="preserve">Please contact Pablo John, Heat Policy Analyst - at pjohn@r-e-an.et</w:t>
    </w:r>
  </w:p>
  <w:p w:rsidR="00000000" w:rsidDel="00000000" w:rsidP="00000000" w:rsidRDefault="00000000" w:rsidRPr="00000000" w14:paraId="0000003F">
    <w:pPr>
      <w:tabs>
        <w:tab w:val="center" w:pos="4513"/>
        <w:tab w:val="right" w:pos="9026"/>
      </w:tabs>
      <w:spacing w:after="0" w:line="240" w:lineRule="auto"/>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1</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pos="4513"/>
        <w:tab w:val="right" w:pos="9026"/>
      </w:tabs>
      <w:spacing w:after="405" w:lineRule="auto"/>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pos="4513"/>
        <w:tab w:val="right" w:pos="9026"/>
      </w:tabs>
      <w:spacing w:after="0" w:line="240" w:lineRule="auto"/>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pos="4513"/>
        <w:tab w:val="center" w:pos="4776"/>
        <w:tab w:val="left" w:pos="8573"/>
        <w:tab w:val="right" w:pos="9026"/>
      </w:tabs>
      <w:rPr>
        <w:rFonts w:ascii="Open Sans" w:cs="Open Sans" w:eastAsia="Open Sans" w:hAnsi="Open Sans"/>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pos="4513"/>
        <w:tab w:val="right" w:pos="9026"/>
      </w:tabs>
      <w:spacing w:before="284"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pos="4513"/>
        <w:tab w:val="right" w:pos="9026"/>
      </w:tabs>
      <w:spacing w:after="0" w:before="284" w:lineRule="auto"/>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362" w:hanging="570"/>
      </w:pPr>
      <w:rPr>
        <w:rFonts w:ascii="Open Sans" w:cs="Open Sans" w:eastAsia="Open Sans" w:hAnsi="Open Sans"/>
        <w:b w:val="1"/>
      </w:rPr>
    </w:lvl>
    <w:lvl w:ilvl="2">
      <w:start w:val="1"/>
      <w:numFmt w:val="decimal"/>
      <w:lvlText w:val="%1.%2.%3"/>
      <w:lvlJc w:val="left"/>
      <w:pPr>
        <w:ind w:left="512" w:hanging="720"/>
      </w:pPr>
      <w:rPr>
        <w:rFonts w:ascii="Open Sans" w:cs="Open Sans" w:eastAsia="Open Sans" w:hAnsi="Open Sans"/>
      </w:rPr>
    </w:lvl>
    <w:lvl w:ilvl="3">
      <w:start w:val="1"/>
      <w:numFmt w:val="decimal"/>
      <w:lvlText w:val="%1.%2.%3.%4"/>
      <w:lvlJc w:val="left"/>
      <w:pPr>
        <w:ind w:left="872" w:hanging="1080"/>
      </w:pPr>
      <w:rPr/>
    </w:lvl>
    <w:lvl w:ilvl="4">
      <w:start w:val="1"/>
      <w:numFmt w:val="decimal"/>
      <w:lvlText w:val="%1.%2.%3.%4.%5"/>
      <w:lvlJc w:val="left"/>
      <w:pPr>
        <w:ind w:left="872" w:hanging="1080"/>
      </w:pPr>
      <w:rPr/>
    </w:lvl>
    <w:lvl w:ilvl="5">
      <w:start w:val="1"/>
      <w:numFmt w:val="decimal"/>
      <w:lvlText w:val="%1.%2.%3.%4.%5.%6"/>
      <w:lvlJc w:val="left"/>
      <w:pPr>
        <w:ind w:left="1232" w:hanging="1440"/>
      </w:pPr>
      <w:rPr/>
    </w:lvl>
    <w:lvl w:ilvl="6">
      <w:start w:val="1"/>
      <w:numFmt w:val="decimal"/>
      <w:lvlText w:val="%1.%2.%3.%4.%5.%6.%7"/>
      <w:lvlJc w:val="left"/>
      <w:pPr>
        <w:ind w:left="1232" w:hanging="1440"/>
      </w:pPr>
      <w:rPr/>
    </w:lvl>
    <w:lvl w:ilvl="7">
      <w:start w:val="1"/>
      <w:numFmt w:val="decimal"/>
      <w:lvlText w:val="%1.%2.%3.%4.%5.%6.%7.%8"/>
      <w:lvlJc w:val="left"/>
      <w:pPr>
        <w:ind w:left="1592" w:hanging="1800"/>
      </w:pPr>
      <w:rPr/>
    </w:lvl>
    <w:lvl w:ilvl="8">
      <w:start w:val="1"/>
      <w:numFmt w:val="decimal"/>
      <w:lvlText w:val="%1.%2.%3.%4.%5.%6.%7.%8.%9"/>
      <w:lvlJc w:val="left"/>
      <w:pPr>
        <w:ind w:left="1592" w:hanging="180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3"/>
      <w:numFmt w:val="bullet"/>
      <w:lvlText w:val="-"/>
      <w:lvlJc w:val="left"/>
      <w:pPr>
        <w:ind w:left="720" w:hanging="360"/>
      </w:pPr>
      <w:rPr>
        <w:rFonts w:ascii="Open Sans" w:cs="Open Sans" w:eastAsia="Open Sans" w:hAnsi="Open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34A2B"/>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AE215F"/>
    <w:pPr>
      <w:spacing w:after="0" w:line="240" w:lineRule="auto"/>
    </w:pPr>
  </w:style>
  <w:style w:type="character" w:styleId="CommentReference">
    <w:name w:val="annotation reference"/>
    <w:basedOn w:val="DefaultParagraphFont"/>
    <w:uiPriority w:val="99"/>
    <w:semiHidden w:val="1"/>
    <w:unhideWhenUsed w:val="1"/>
    <w:rsid w:val="00AE215F"/>
    <w:rPr>
      <w:sz w:val="16"/>
      <w:szCs w:val="16"/>
    </w:rPr>
  </w:style>
  <w:style w:type="paragraph" w:styleId="CommentText">
    <w:name w:val="annotation text"/>
    <w:basedOn w:val="Normal"/>
    <w:link w:val="CommentTextChar"/>
    <w:uiPriority w:val="99"/>
    <w:unhideWhenUsed w:val="1"/>
    <w:rsid w:val="00AE215F"/>
    <w:pPr>
      <w:spacing w:line="240" w:lineRule="auto"/>
    </w:pPr>
    <w:rPr>
      <w:sz w:val="20"/>
      <w:szCs w:val="20"/>
    </w:rPr>
  </w:style>
  <w:style w:type="character" w:styleId="CommentTextChar" w:customStyle="1">
    <w:name w:val="Comment Text Char"/>
    <w:basedOn w:val="DefaultParagraphFont"/>
    <w:link w:val="CommentText"/>
    <w:uiPriority w:val="99"/>
    <w:rsid w:val="00AE215F"/>
    <w:rPr>
      <w:sz w:val="20"/>
      <w:szCs w:val="20"/>
    </w:rPr>
  </w:style>
  <w:style w:type="paragraph" w:styleId="CommentSubject">
    <w:name w:val="annotation subject"/>
    <w:basedOn w:val="CommentText"/>
    <w:next w:val="CommentText"/>
    <w:link w:val="CommentSubjectChar"/>
    <w:uiPriority w:val="99"/>
    <w:semiHidden w:val="1"/>
    <w:unhideWhenUsed w:val="1"/>
    <w:rsid w:val="00AE215F"/>
    <w:rPr>
      <w:b w:val="1"/>
      <w:bCs w:val="1"/>
    </w:rPr>
  </w:style>
  <w:style w:type="character" w:styleId="CommentSubjectChar" w:customStyle="1">
    <w:name w:val="Comment Subject Char"/>
    <w:basedOn w:val="CommentTextChar"/>
    <w:link w:val="CommentSubject"/>
    <w:uiPriority w:val="99"/>
    <w:semiHidden w:val="1"/>
    <w:rsid w:val="00AE215F"/>
    <w:rPr>
      <w:b w:val="1"/>
      <w:bCs w:val="1"/>
      <w:sz w:val="20"/>
      <w:szCs w:val="20"/>
    </w:rPr>
  </w:style>
  <w:style w:type="paragraph" w:styleId="ListParagraph">
    <w:name w:val="List Paragraph"/>
    <w:basedOn w:val="Normal"/>
    <w:uiPriority w:val="34"/>
    <w:qFormat w:val="1"/>
    <w:rsid w:val="00141B44"/>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multical.hu/upload/files/Flow_meters_test_2012.pdf" TargetMode="External"/><Relationship Id="rId11" Type="http://schemas.openxmlformats.org/officeDocument/2006/relationships/header" Target="header1.xml"/><Relationship Id="rId22" Type="http://schemas.openxmlformats.org/officeDocument/2006/relationships/hyperlink" Target="https://www.swedac.se/dokument/swedacs-foreskrifter-och-allmanna-rad-om-aterkommande-kontroll-av-vatten-och-varmematare/" TargetMode="External"/><Relationship Id="rId10" Type="http://schemas.openxmlformats.org/officeDocument/2006/relationships/hyperlink" Target="https://www.legislation.gov.uk/ukdsi/2011/9780111512753/contents" TargetMode="External"/><Relationship Id="rId21" Type="http://schemas.openxmlformats.org/officeDocument/2006/relationships/hyperlink" Target="https://www.swedac.se/dokument/swedacs-foreskrifter-och-allmanna-rad-om-aterkommande-kontroll-av-vatten-och-varmematare/"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egislation.gov.uk/ukdsi/2018/9780111166734/contents" TargetMode="External"/><Relationship Id="rId15" Type="http://schemas.openxmlformats.org/officeDocument/2006/relationships/footer" Target="footer2.xml"/><Relationship Id="rId14" Type="http://schemas.openxmlformats.org/officeDocument/2006/relationships/footer" Target="footer3.xml"/><Relationship Id="rId17" Type="http://schemas.openxmlformats.org/officeDocument/2006/relationships/hyperlink" Target="https://assets.publishing.service.gov.uk/government/uploads/system/uploads/attachment_data/file/576680/Heat_Meter_Accuracy_Testing_Final_Report_16_Jun_incAnxG_for_publication.pdf" TargetMode="External"/><Relationship Id="rId16" Type="http://schemas.openxmlformats.org/officeDocument/2006/relationships/footer" Target="footer1.xml"/><Relationship Id="rId5" Type="http://schemas.openxmlformats.org/officeDocument/2006/relationships/styles" Target="styles.xml"/><Relationship Id="rId19" Type="http://schemas.openxmlformats.org/officeDocument/2006/relationships/hyperlink" Target="https://www.multical.hu/upload/files/Flow_meters_test_2012.pdf" TargetMode="External"/><Relationship Id="rId6" Type="http://schemas.openxmlformats.org/officeDocument/2006/relationships/customXml" Target="../customXML/item1.xml"/><Relationship Id="rId18" Type="http://schemas.openxmlformats.org/officeDocument/2006/relationships/hyperlink" Target="https://www.bre.co.uk/filelibrary/Briefing%20papers/92016_BRE_heat-meters_A4.pdf"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Xr0qgjqqjyiIitiVsZlbnePvPw==">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2022-11-21T12:11:00Z</dcterms:created>
</cp:coreProperties>
</file>