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4907" w14:textId="79319D04" w:rsidR="00EA7E43" w:rsidRDefault="00EA7E43" w:rsidP="00EA7E43">
      <w:pPr>
        <w:pStyle w:val="NormalWeb"/>
        <w:spacing w:before="0" w:beforeAutospacing="0" w:after="0" w:afterAutospacing="0"/>
        <w:rPr>
          <w:rFonts w:ascii="Arial" w:hAnsi="Arial" w:cs="Arial"/>
          <w:b/>
          <w:bCs/>
        </w:rPr>
      </w:pPr>
      <w:r>
        <w:rPr>
          <w:rFonts w:ascii="Arial" w:hAnsi="Arial" w:cs="Arial"/>
          <w:b/>
          <w:bCs/>
        </w:rPr>
        <w:t xml:space="preserve">SUMMARY </w:t>
      </w:r>
      <w:r w:rsidRPr="001A70FF">
        <w:rPr>
          <w:rFonts w:ascii="Arial" w:hAnsi="Arial" w:cs="Arial"/>
          <w:b/>
          <w:bCs/>
        </w:rPr>
        <w:t xml:space="preserve">BRIEFING FOR </w:t>
      </w:r>
      <w:r w:rsidR="0017655C">
        <w:rPr>
          <w:rFonts w:ascii="Arial" w:hAnsi="Arial" w:cs="Arial"/>
          <w:b/>
          <w:bCs/>
        </w:rPr>
        <w:t xml:space="preserve">INTERNAL &amp; </w:t>
      </w:r>
      <w:r w:rsidRPr="001A70FF">
        <w:rPr>
          <w:rFonts w:ascii="Arial" w:hAnsi="Arial" w:cs="Arial"/>
          <w:b/>
          <w:bCs/>
        </w:rPr>
        <w:t>EXTERNAL AUDIENCES – ADAPTING TO CLIMATE CHANGE</w:t>
      </w:r>
      <w:r>
        <w:rPr>
          <w:rFonts w:ascii="Arial" w:hAnsi="Arial" w:cs="Arial"/>
          <w:b/>
          <w:bCs/>
        </w:rPr>
        <w:t xml:space="preserve"> </w:t>
      </w:r>
      <w:r w:rsidR="00EB5925">
        <w:rPr>
          <w:rFonts w:ascii="Arial" w:hAnsi="Arial" w:cs="Arial"/>
          <w:b/>
          <w:bCs/>
        </w:rPr>
        <w:t xml:space="preserve">&amp; EMBEDDING </w:t>
      </w:r>
      <w:r w:rsidR="00305712">
        <w:rPr>
          <w:rFonts w:ascii="Arial" w:hAnsi="Arial" w:cs="Arial"/>
          <w:b/>
          <w:bCs/>
        </w:rPr>
        <w:t xml:space="preserve">OUR </w:t>
      </w:r>
      <w:r>
        <w:rPr>
          <w:rFonts w:ascii="Arial" w:hAnsi="Arial" w:cs="Arial"/>
          <w:b/>
          <w:bCs/>
        </w:rPr>
        <w:t>REVISED APPROACH WITHIN EPR PERMITTING</w:t>
      </w:r>
    </w:p>
    <w:p w14:paraId="4F7CEDA9" w14:textId="0E889715" w:rsidR="00E24C5A" w:rsidRDefault="007553C4" w:rsidP="00EA7E43">
      <w:pPr>
        <w:pStyle w:val="NormalWeb"/>
        <w:spacing w:before="0" w:beforeAutospacing="0" w:after="0" w:afterAutospacing="0"/>
        <w:rPr>
          <w:rFonts w:ascii="Arial" w:hAnsi="Arial" w:cs="Arial"/>
          <w:b/>
          <w:bCs/>
        </w:rPr>
      </w:pPr>
      <w:r>
        <w:rPr>
          <w:rFonts w:ascii="Arial" w:hAnsi="Arial" w:cs="Arial"/>
          <w:b/>
          <w:bCs/>
        </w:rPr>
        <w:tab/>
      </w:r>
    </w:p>
    <w:p w14:paraId="5CABE5A7" w14:textId="1B250CD8" w:rsidR="00EA7E43" w:rsidRPr="00EA7E43" w:rsidRDefault="00EA7E43" w:rsidP="00EA7E43">
      <w:pPr>
        <w:spacing w:after="0" w:line="240" w:lineRule="auto"/>
        <w:rPr>
          <w:rFonts w:ascii="Arial" w:hAnsi="Arial" w:cs="Arial"/>
          <w:lang w:eastAsia="en-GB"/>
        </w:rPr>
      </w:pPr>
      <w:r w:rsidRPr="00EA7E43">
        <w:rPr>
          <w:rFonts w:ascii="Arial" w:hAnsi="Arial" w:cs="Arial"/>
          <w:lang w:eastAsia="en-GB"/>
        </w:rPr>
        <w:t>Adapting to climate change is a priority and we want to support regulated businesses</w:t>
      </w:r>
      <w:r>
        <w:rPr>
          <w:rFonts w:ascii="Arial" w:hAnsi="Arial" w:cs="Arial"/>
          <w:lang w:eastAsia="en-GB"/>
        </w:rPr>
        <w:t xml:space="preserve"> to </w:t>
      </w:r>
      <w:r w:rsidR="00327E31">
        <w:rPr>
          <w:rFonts w:ascii="Arial" w:hAnsi="Arial" w:cs="Arial"/>
          <w:lang w:eastAsia="en-GB"/>
        </w:rPr>
        <w:t xml:space="preserve">keep complying with their permit whilst </w:t>
      </w:r>
      <w:r w:rsidRPr="00EA7E43">
        <w:rPr>
          <w:rFonts w:ascii="Arial" w:hAnsi="Arial" w:cs="Arial"/>
          <w:lang w:eastAsia="en-GB"/>
        </w:rPr>
        <w:t>cop</w:t>
      </w:r>
      <w:r w:rsidR="00327E31">
        <w:rPr>
          <w:rFonts w:ascii="Arial" w:hAnsi="Arial" w:cs="Arial"/>
          <w:lang w:eastAsia="en-GB"/>
        </w:rPr>
        <w:t>ing</w:t>
      </w:r>
      <w:r w:rsidRPr="00EA7E43">
        <w:rPr>
          <w:rFonts w:ascii="Arial" w:hAnsi="Arial" w:cs="Arial"/>
          <w:lang w:eastAsia="en-GB"/>
        </w:rPr>
        <w:t xml:space="preserve"> with:</w:t>
      </w:r>
    </w:p>
    <w:p w14:paraId="499619AD" w14:textId="77777777" w:rsidR="00EA7E43" w:rsidRPr="00EA7E43" w:rsidRDefault="00EA7E43" w:rsidP="00EA7E43">
      <w:pPr>
        <w:spacing w:after="0" w:line="240" w:lineRule="auto"/>
        <w:rPr>
          <w:rFonts w:ascii="Arial" w:hAnsi="Arial" w:cs="Arial"/>
          <w:lang w:eastAsia="en-GB"/>
        </w:rPr>
      </w:pPr>
    </w:p>
    <w:p w14:paraId="1E63CBCE" w14:textId="05BE42B5" w:rsidR="00EA7E43" w:rsidRPr="00EA7E43" w:rsidRDefault="00EA7E43" w:rsidP="00EA7E43">
      <w:pPr>
        <w:numPr>
          <w:ilvl w:val="0"/>
          <w:numId w:val="2"/>
        </w:numPr>
        <w:spacing w:after="0" w:line="240" w:lineRule="auto"/>
        <w:contextualSpacing/>
        <w:rPr>
          <w:rFonts w:ascii="Arial" w:hAnsi="Arial" w:cs="Arial"/>
          <w:lang w:eastAsia="en-GB"/>
        </w:rPr>
      </w:pPr>
      <w:r w:rsidRPr="00EA7E43">
        <w:rPr>
          <w:rFonts w:ascii="Arial" w:hAnsi="Arial" w:cs="Arial"/>
          <w:lang w:eastAsia="en-GB"/>
        </w:rPr>
        <w:t xml:space="preserve">an increased frequency and severity of extreme weather events as well as gradual changes to </w:t>
      </w:r>
      <w:r w:rsidR="00327E31">
        <w:rPr>
          <w:rFonts w:ascii="Arial" w:hAnsi="Arial" w:cs="Arial"/>
          <w:lang w:eastAsia="en-GB"/>
        </w:rPr>
        <w:t xml:space="preserve">usual </w:t>
      </w:r>
      <w:r w:rsidRPr="00EA7E43">
        <w:rPr>
          <w:rFonts w:ascii="Arial" w:hAnsi="Arial" w:cs="Arial"/>
          <w:lang w:eastAsia="en-GB"/>
        </w:rPr>
        <w:t xml:space="preserve">weather patterns causing unforeseen challenges </w:t>
      </w:r>
    </w:p>
    <w:p w14:paraId="758E5C06" w14:textId="77777777" w:rsidR="00EA7E43" w:rsidRPr="00EA7E43" w:rsidRDefault="00EA7E43" w:rsidP="00EA7E43">
      <w:pPr>
        <w:numPr>
          <w:ilvl w:val="0"/>
          <w:numId w:val="2"/>
        </w:numPr>
        <w:spacing w:after="0" w:line="240" w:lineRule="auto"/>
        <w:contextualSpacing/>
        <w:rPr>
          <w:rFonts w:ascii="Arial" w:hAnsi="Arial" w:cs="Arial"/>
          <w:lang w:eastAsia="en-GB"/>
        </w:rPr>
      </w:pPr>
      <w:r w:rsidRPr="00EA7E43">
        <w:rPr>
          <w:rFonts w:ascii="Arial" w:hAnsi="Arial" w:cs="Arial"/>
          <w:lang w:eastAsia="en-GB"/>
        </w:rPr>
        <w:t xml:space="preserve">disruption and failure of supply chains locally and globally because of climate change </w:t>
      </w:r>
    </w:p>
    <w:p w14:paraId="716D493D" w14:textId="500B2906" w:rsidR="00EA7E43" w:rsidRDefault="00EA7E43" w:rsidP="00EA7E43">
      <w:pPr>
        <w:numPr>
          <w:ilvl w:val="0"/>
          <w:numId w:val="2"/>
        </w:numPr>
        <w:spacing w:after="0" w:line="240" w:lineRule="auto"/>
        <w:contextualSpacing/>
        <w:rPr>
          <w:rFonts w:ascii="Arial" w:hAnsi="Arial" w:cs="Arial"/>
          <w:lang w:eastAsia="en-GB"/>
        </w:rPr>
      </w:pPr>
      <w:r w:rsidRPr="00EA7E43">
        <w:rPr>
          <w:rFonts w:ascii="Arial" w:hAnsi="Arial" w:cs="Arial"/>
          <w:lang w:eastAsia="en-GB"/>
        </w:rPr>
        <w:t>increased risks from mean global temperature rise</w:t>
      </w:r>
      <w:r w:rsidR="00E24C5A">
        <w:rPr>
          <w:rFonts w:ascii="Arial" w:hAnsi="Arial" w:cs="Arial"/>
          <w:lang w:eastAsia="en-GB"/>
        </w:rPr>
        <w:t>s</w:t>
      </w:r>
      <w:r w:rsidRPr="00EA7E43">
        <w:rPr>
          <w:rFonts w:ascii="Arial" w:hAnsi="Arial" w:cs="Arial"/>
          <w:lang w:eastAsia="en-GB"/>
        </w:rPr>
        <w:t xml:space="preserve"> of 2</w:t>
      </w:r>
      <w:r w:rsidRPr="00EA7E43">
        <w:rPr>
          <w:rFonts w:ascii="Arial" w:hAnsi="Arial" w:cs="Arial"/>
          <w:vertAlign w:val="superscript"/>
          <w:lang w:eastAsia="en-GB"/>
        </w:rPr>
        <w:t xml:space="preserve"> o</w:t>
      </w:r>
      <w:r w:rsidRPr="00EA7E43">
        <w:rPr>
          <w:rFonts w:ascii="Arial" w:hAnsi="Arial" w:cs="Arial"/>
          <w:lang w:eastAsia="en-GB"/>
        </w:rPr>
        <w:t>C by 2050 and 4</w:t>
      </w:r>
      <w:r w:rsidRPr="00EA7E43">
        <w:rPr>
          <w:rFonts w:ascii="Arial" w:hAnsi="Arial" w:cs="Arial"/>
          <w:vertAlign w:val="superscript"/>
          <w:lang w:eastAsia="en-GB"/>
        </w:rPr>
        <w:t xml:space="preserve"> o</w:t>
      </w:r>
      <w:r w:rsidRPr="00EA7E43">
        <w:rPr>
          <w:rFonts w:ascii="Arial" w:hAnsi="Arial" w:cs="Arial"/>
          <w:lang w:eastAsia="en-GB"/>
        </w:rPr>
        <w:t>C by 2100</w:t>
      </w:r>
    </w:p>
    <w:p w14:paraId="6AD846D6" w14:textId="77777777" w:rsidR="00EA7E43" w:rsidRPr="00EA7E43" w:rsidRDefault="00EA7E43" w:rsidP="00EA7E43">
      <w:pPr>
        <w:spacing w:after="0" w:line="240" w:lineRule="auto"/>
        <w:ind w:left="720"/>
        <w:contextualSpacing/>
        <w:rPr>
          <w:rFonts w:ascii="Arial" w:hAnsi="Arial" w:cs="Arial"/>
          <w:lang w:eastAsia="en-GB"/>
        </w:rPr>
      </w:pPr>
    </w:p>
    <w:p w14:paraId="22CC44A9" w14:textId="77777777" w:rsidR="00305712" w:rsidRPr="00305712" w:rsidRDefault="00305712" w:rsidP="009A5E63">
      <w:pPr>
        <w:pStyle w:val="NormalWeb"/>
        <w:spacing w:before="0" w:beforeAutospacing="0" w:after="0" w:afterAutospacing="0"/>
        <w:rPr>
          <w:rFonts w:ascii="Arial" w:hAnsi="Arial" w:cs="Arial"/>
          <w:b/>
          <w:bCs/>
          <w:u w:val="single"/>
        </w:rPr>
      </w:pPr>
      <w:r w:rsidRPr="00305712">
        <w:rPr>
          <w:rFonts w:ascii="Arial" w:hAnsi="Arial" w:cs="Arial"/>
          <w:b/>
          <w:bCs/>
          <w:u w:val="single"/>
        </w:rPr>
        <w:t>Background</w:t>
      </w:r>
    </w:p>
    <w:p w14:paraId="7C2C8F83" w14:textId="77777777" w:rsidR="00305712" w:rsidRDefault="00305712" w:rsidP="009A5E63">
      <w:pPr>
        <w:pStyle w:val="NormalWeb"/>
        <w:spacing w:before="0" w:beforeAutospacing="0" w:after="0" w:afterAutospacing="0"/>
        <w:rPr>
          <w:rFonts w:ascii="Arial" w:hAnsi="Arial" w:cs="Arial"/>
        </w:rPr>
      </w:pPr>
    </w:p>
    <w:p w14:paraId="22057217" w14:textId="77777777" w:rsidR="009A5E63" w:rsidRPr="009A5E63" w:rsidRDefault="009A5E63" w:rsidP="009A5E63">
      <w:pPr>
        <w:pStyle w:val="NormalWeb"/>
        <w:spacing w:before="0" w:beforeAutospacing="0" w:after="0" w:afterAutospacing="0"/>
        <w:rPr>
          <w:rFonts w:ascii="Arial" w:hAnsi="Arial" w:cs="Arial"/>
        </w:rPr>
      </w:pPr>
    </w:p>
    <w:p w14:paraId="5E61F0CE" w14:textId="124972FA" w:rsidR="00EA7E43" w:rsidRDefault="00EA7E43" w:rsidP="00EA7E43">
      <w:pPr>
        <w:pStyle w:val="NormalWeb"/>
        <w:spacing w:before="0" w:beforeAutospacing="0" w:after="0" w:afterAutospacing="0"/>
        <w:rPr>
          <w:rFonts w:ascii="Arial" w:hAnsi="Arial" w:cs="Arial"/>
          <w:i/>
          <w:iCs/>
        </w:rPr>
      </w:pPr>
      <w:r w:rsidRPr="00EA7E43">
        <w:rPr>
          <w:rFonts w:ascii="Arial" w:hAnsi="Arial" w:cs="Arial"/>
        </w:rPr>
        <w:t>Within our third adaptation report:</w:t>
      </w:r>
      <w:r>
        <w:t xml:space="preserve"> </w:t>
      </w:r>
      <w:r>
        <w:rPr>
          <w:rFonts w:ascii="Arial" w:hAnsi="Arial" w:cs="Arial"/>
        </w:rPr>
        <w:t xml:space="preserve">- </w:t>
      </w:r>
      <w:hyperlink r:id="rId10" w:anchor="page=84" w:history="1">
        <w:r w:rsidRPr="00E24C5A">
          <w:rPr>
            <w:rStyle w:val="Hyperlink"/>
            <w:rFonts w:ascii="Arial" w:hAnsi="Arial" w:cs="Arial"/>
            <w:sz w:val="20"/>
            <w:szCs w:val="20"/>
          </w:rPr>
          <w:t>Living better with a changing climate (publishing.service.gov.uk)</w:t>
        </w:r>
      </w:hyperlink>
      <w:r w:rsidRPr="00E24C5A">
        <w:rPr>
          <w:rStyle w:val="Hyperlink"/>
          <w:rFonts w:ascii="Arial" w:hAnsi="Arial" w:cs="Arial"/>
          <w:sz w:val="20"/>
          <w:szCs w:val="20"/>
        </w:rPr>
        <w:t xml:space="preserve">. </w:t>
      </w:r>
      <w:r>
        <w:rPr>
          <w:rStyle w:val="Hyperlink"/>
          <w:rFonts w:ascii="Arial" w:hAnsi="Arial" w:cs="Arial"/>
        </w:rPr>
        <w:t xml:space="preserve"> </w:t>
      </w:r>
      <w:r w:rsidRPr="00EA7E43">
        <w:rPr>
          <w:rFonts w:ascii="Arial" w:hAnsi="Arial" w:cs="Arial"/>
        </w:rPr>
        <w:t>we committed to</w:t>
      </w:r>
      <w:r>
        <w:t xml:space="preserve"> “</w:t>
      </w:r>
      <w:r w:rsidRPr="00B41404">
        <w:rPr>
          <w:rFonts w:ascii="Arial" w:hAnsi="Arial" w:cs="Arial"/>
          <w:i/>
          <w:iCs/>
        </w:rPr>
        <w:t>all regulatory permissions and activities [within R</w:t>
      </w:r>
      <w:r w:rsidR="00F827C6">
        <w:rPr>
          <w:rFonts w:ascii="Arial" w:hAnsi="Arial" w:cs="Arial"/>
          <w:i/>
          <w:iCs/>
        </w:rPr>
        <w:t xml:space="preserve">egulated </w:t>
      </w:r>
      <w:r w:rsidRPr="00B41404">
        <w:rPr>
          <w:rFonts w:ascii="Arial" w:hAnsi="Arial" w:cs="Arial"/>
          <w:i/>
          <w:iCs/>
        </w:rPr>
        <w:t>I</w:t>
      </w:r>
      <w:r w:rsidR="00F827C6">
        <w:rPr>
          <w:rFonts w:ascii="Arial" w:hAnsi="Arial" w:cs="Arial"/>
          <w:i/>
          <w:iCs/>
        </w:rPr>
        <w:t>ndustry</w:t>
      </w:r>
      <w:r w:rsidRPr="00B41404">
        <w:rPr>
          <w:rFonts w:ascii="Arial" w:hAnsi="Arial" w:cs="Arial"/>
          <w:i/>
          <w:iCs/>
        </w:rPr>
        <w:t>] to support &amp; deliver embedding of climate change adaptation based on a mean global temperature rise of +4</w:t>
      </w:r>
      <w:r w:rsidRPr="00B41404">
        <w:rPr>
          <w:rFonts w:ascii="Arial" w:hAnsi="Arial" w:cs="Arial"/>
          <w:i/>
          <w:iCs/>
          <w:vertAlign w:val="superscript"/>
        </w:rPr>
        <w:t>o</w:t>
      </w:r>
      <w:r w:rsidRPr="00B41404">
        <w:rPr>
          <w:rFonts w:ascii="Arial" w:hAnsi="Arial" w:cs="Arial"/>
          <w:i/>
          <w:iCs/>
        </w:rPr>
        <w:t>C by 2100 including a corresponding rise by 2050</w:t>
      </w:r>
      <w:r>
        <w:rPr>
          <w:rFonts w:ascii="Arial" w:hAnsi="Arial" w:cs="Arial"/>
          <w:i/>
          <w:iCs/>
        </w:rPr>
        <w:t>’.</w:t>
      </w:r>
    </w:p>
    <w:p w14:paraId="640D9AF8" w14:textId="77777777" w:rsidR="00305712" w:rsidRDefault="00305712" w:rsidP="0049529E">
      <w:pPr>
        <w:pStyle w:val="NormalWeb"/>
        <w:spacing w:before="0" w:beforeAutospacing="0" w:after="0" w:afterAutospacing="0"/>
        <w:rPr>
          <w:rFonts w:ascii="Arial" w:hAnsi="Arial" w:cs="Arial"/>
        </w:rPr>
      </w:pPr>
    </w:p>
    <w:p w14:paraId="34F79C8F" w14:textId="6A2E7922" w:rsidR="00305712" w:rsidRDefault="00EA7E43" w:rsidP="0049529E">
      <w:pPr>
        <w:pStyle w:val="NormalWeb"/>
        <w:spacing w:before="0" w:beforeAutospacing="0" w:after="0" w:afterAutospacing="0"/>
        <w:rPr>
          <w:rFonts w:ascii="Arial" w:hAnsi="Arial" w:cs="Arial"/>
        </w:rPr>
      </w:pPr>
      <w:r w:rsidRPr="00EA7E43">
        <w:rPr>
          <w:rFonts w:ascii="Arial" w:hAnsi="Arial" w:cs="Arial"/>
        </w:rPr>
        <w:t>This means we need</w:t>
      </w:r>
      <w:r w:rsidR="00EB5925">
        <w:rPr>
          <w:rFonts w:ascii="Arial" w:hAnsi="Arial" w:cs="Arial"/>
        </w:rPr>
        <w:t>ed</w:t>
      </w:r>
      <w:r w:rsidRPr="00EA7E43">
        <w:rPr>
          <w:rFonts w:ascii="Arial" w:hAnsi="Arial" w:cs="Arial"/>
        </w:rPr>
        <w:t xml:space="preserve"> to move away from the </w:t>
      </w:r>
      <w:r w:rsidR="00EB5925">
        <w:rPr>
          <w:rFonts w:ascii="Arial" w:hAnsi="Arial" w:cs="Arial"/>
        </w:rPr>
        <w:t xml:space="preserve">previous </w:t>
      </w:r>
      <w:r w:rsidRPr="00EA7E43">
        <w:rPr>
          <w:rFonts w:ascii="Arial" w:hAnsi="Arial" w:cs="Arial"/>
        </w:rPr>
        <w:t>permitting approach and move to a much broader approach</w:t>
      </w:r>
      <w:r w:rsidR="0049529E">
        <w:rPr>
          <w:rFonts w:ascii="Arial" w:hAnsi="Arial" w:cs="Arial"/>
        </w:rPr>
        <w:t xml:space="preserve">. </w:t>
      </w:r>
      <w:r w:rsidR="00762DED">
        <w:rPr>
          <w:rFonts w:ascii="Arial" w:hAnsi="Arial" w:cs="Arial"/>
        </w:rPr>
        <w:t xml:space="preserve">We are doing this by refocussing on an existing requirement to consider climate change adaptation within sites management systems. </w:t>
      </w:r>
    </w:p>
    <w:p w14:paraId="534BBA3F" w14:textId="77777777" w:rsidR="00305712" w:rsidRDefault="00305712" w:rsidP="0049529E">
      <w:pPr>
        <w:pStyle w:val="NormalWeb"/>
        <w:spacing w:before="0" w:beforeAutospacing="0" w:after="0" w:afterAutospacing="0"/>
        <w:rPr>
          <w:rFonts w:ascii="Arial" w:hAnsi="Arial" w:cs="Arial"/>
        </w:rPr>
      </w:pPr>
    </w:p>
    <w:p w14:paraId="09CBEC39" w14:textId="6EADC7B1" w:rsidR="00EA7E43" w:rsidRDefault="00EB5925" w:rsidP="0049529E">
      <w:pPr>
        <w:pStyle w:val="NormalWeb"/>
        <w:spacing w:before="0" w:beforeAutospacing="0" w:after="0" w:afterAutospacing="0"/>
        <w:rPr>
          <w:rFonts w:ascii="Arial" w:hAnsi="Arial" w:cs="Arial"/>
        </w:rPr>
      </w:pPr>
      <w:r>
        <w:rPr>
          <w:rFonts w:ascii="Arial" w:hAnsi="Arial" w:cs="Arial"/>
        </w:rPr>
        <w:t>O</w:t>
      </w:r>
      <w:r w:rsidR="00762DED">
        <w:rPr>
          <w:rFonts w:ascii="Arial" w:hAnsi="Arial" w:cs="Arial"/>
        </w:rPr>
        <w:t xml:space="preserve">n the </w:t>
      </w:r>
      <w:proofErr w:type="gramStart"/>
      <w:r w:rsidR="00762DED">
        <w:rPr>
          <w:rFonts w:ascii="Arial" w:hAnsi="Arial" w:cs="Arial"/>
        </w:rPr>
        <w:t>31</w:t>
      </w:r>
      <w:r w:rsidR="00762DED" w:rsidRPr="00762DED">
        <w:rPr>
          <w:rFonts w:ascii="Arial" w:hAnsi="Arial" w:cs="Arial"/>
          <w:vertAlign w:val="superscript"/>
        </w:rPr>
        <w:t>st</w:t>
      </w:r>
      <w:proofErr w:type="gramEnd"/>
      <w:r w:rsidR="00762DED">
        <w:rPr>
          <w:rFonts w:ascii="Arial" w:hAnsi="Arial" w:cs="Arial"/>
        </w:rPr>
        <w:t xml:space="preserve"> August 2022, </w:t>
      </w:r>
      <w:r w:rsidR="000105E4">
        <w:rPr>
          <w:rFonts w:ascii="Arial" w:hAnsi="Arial" w:cs="Arial"/>
        </w:rPr>
        <w:t xml:space="preserve">the Environment Agency </w:t>
      </w:r>
      <w:r>
        <w:rPr>
          <w:rFonts w:ascii="Arial" w:hAnsi="Arial" w:cs="Arial"/>
        </w:rPr>
        <w:t>launched our revised approach and committed to</w:t>
      </w:r>
      <w:r w:rsidR="003D5B7A" w:rsidRPr="003D5B7A">
        <w:rPr>
          <w:rFonts w:ascii="Arial" w:hAnsi="Arial" w:cs="Arial"/>
        </w:rPr>
        <w:t xml:space="preserve"> support</w:t>
      </w:r>
      <w:r>
        <w:rPr>
          <w:rFonts w:ascii="Arial" w:hAnsi="Arial" w:cs="Arial"/>
        </w:rPr>
        <w:t>ing</w:t>
      </w:r>
      <w:r w:rsidR="003D5B7A" w:rsidRPr="003D5B7A">
        <w:rPr>
          <w:rFonts w:ascii="Arial" w:hAnsi="Arial" w:cs="Arial"/>
        </w:rPr>
        <w:t xml:space="preserve"> business to update their management systems over time, prioritising highest hazard activities first. By 2026 we expect all permitted activities to have </w:t>
      </w:r>
      <w:r w:rsidR="009C23F9">
        <w:rPr>
          <w:rFonts w:ascii="Arial" w:hAnsi="Arial" w:cs="Arial"/>
        </w:rPr>
        <w:t xml:space="preserve">appropriate </w:t>
      </w:r>
      <w:r w:rsidR="003D5B7A" w:rsidRPr="003D5B7A">
        <w:rPr>
          <w:rFonts w:ascii="Arial" w:hAnsi="Arial" w:cs="Arial"/>
        </w:rPr>
        <w:t>climate change adaptation planning embedded into their management systems</w:t>
      </w:r>
      <w:r w:rsidR="00762DED">
        <w:rPr>
          <w:rFonts w:ascii="Arial" w:hAnsi="Arial" w:cs="Arial"/>
        </w:rPr>
        <w:t xml:space="preserve">. </w:t>
      </w:r>
      <w:r w:rsidR="009C23F9">
        <w:rPr>
          <w:rFonts w:ascii="Arial" w:hAnsi="Arial" w:cs="Arial"/>
        </w:rPr>
        <w:t xml:space="preserve">In the meantime, we expect all relevant sites to at least have completed a risk assessment by April 2024. </w:t>
      </w:r>
      <w:r w:rsidR="003D5B7A">
        <w:rPr>
          <w:rFonts w:ascii="Arial" w:hAnsi="Arial" w:cs="Arial"/>
        </w:rPr>
        <w:t xml:space="preserve">When we assess management systems (through routine compliance activity), we will offer advice and guidance initially but by applying increasing scrutiny of management systems over time, we expect to see all sites fully incorporating climate change adaptation planning by 2026. </w:t>
      </w:r>
      <w:r w:rsidR="009A5E63">
        <w:rPr>
          <w:rFonts w:ascii="Arial" w:hAnsi="Arial" w:cs="Arial"/>
        </w:rPr>
        <w:t>We are working with sector leads to determine the best way and timescale for this.</w:t>
      </w:r>
    </w:p>
    <w:p w14:paraId="79211C51" w14:textId="77777777" w:rsidR="009A5E63" w:rsidRDefault="009A5E63" w:rsidP="0049529E">
      <w:pPr>
        <w:pStyle w:val="NormalWeb"/>
        <w:spacing w:before="0" w:beforeAutospacing="0" w:after="0" w:afterAutospacing="0"/>
        <w:rPr>
          <w:rFonts w:ascii="Arial" w:hAnsi="Arial" w:cs="Arial"/>
        </w:rPr>
      </w:pPr>
    </w:p>
    <w:p w14:paraId="21958C81" w14:textId="2772056C" w:rsidR="00305712" w:rsidRDefault="00EB5925" w:rsidP="0049529E">
      <w:pPr>
        <w:pStyle w:val="NormalWeb"/>
        <w:spacing w:before="0" w:beforeAutospacing="0" w:after="0" w:afterAutospacing="0"/>
        <w:rPr>
          <w:rFonts w:ascii="Arial" w:hAnsi="Arial" w:cs="Arial"/>
          <w:b/>
          <w:bCs/>
          <w:u w:val="single"/>
        </w:rPr>
      </w:pPr>
      <w:r>
        <w:rPr>
          <w:rFonts w:ascii="Arial" w:hAnsi="Arial" w:cs="Arial"/>
          <w:b/>
          <w:bCs/>
          <w:u w:val="single"/>
        </w:rPr>
        <w:t xml:space="preserve">Support for embedding the revised approach </w:t>
      </w:r>
    </w:p>
    <w:p w14:paraId="675676E1" w14:textId="77777777" w:rsidR="00305712" w:rsidRPr="00305712" w:rsidRDefault="00305712" w:rsidP="0049529E">
      <w:pPr>
        <w:pStyle w:val="NormalWeb"/>
        <w:spacing w:before="0" w:beforeAutospacing="0" w:after="0" w:afterAutospacing="0"/>
        <w:rPr>
          <w:rFonts w:ascii="Arial" w:hAnsi="Arial" w:cs="Arial"/>
          <w:b/>
          <w:bCs/>
          <w:u w:val="single"/>
        </w:rPr>
      </w:pPr>
    </w:p>
    <w:p w14:paraId="01E1C554" w14:textId="09B0C28D" w:rsidR="0049529E" w:rsidRDefault="00F827C6" w:rsidP="0049529E">
      <w:pPr>
        <w:pStyle w:val="NormalWeb"/>
        <w:spacing w:before="0" w:beforeAutospacing="0" w:after="0" w:afterAutospacing="0"/>
        <w:rPr>
          <w:rFonts w:ascii="Arial" w:hAnsi="Arial" w:cs="Arial"/>
        </w:rPr>
      </w:pPr>
      <w:r>
        <w:rPr>
          <w:rFonts w:ascii="Arial" w:hAnsi="Arial" w:cs="Arial"/>
        </w:rPr>
        <w:t xml:space="preserve">From the </w:t>
      </w:r>
      <w:proofErr w:type="gramStart"/>
      <w:r>
        <w:rPr>
          <w:rFonts w:ascii="Arial" w:hAnsi="Arial" w:cs="Arial"/>
        </w:rPr>
        <w:t>31</w:t>
      </w:r>
      <w:r w:rsidRPr="00F827C6">
        <w:rPr>
          <w:rFonts w:ascii="Arial" w:hAnsi="Arial" w:cs="Arial"/>
          <w:vertAlign w:val="superscript"/>
        </w:rPr>
        <w:t>st</w:t>
      </w:r>
      <w:proofErr w:type="gramEnd"/>
      <w:r>
        <w:rPr>
          <w:rFonts w:ascii="Arial" w:hAnsi="Arial" w:cs="Arial"/>
        </w:rPr>
        <w:t xml:space="preserve"> August 2022 </w:t>
      </w:r>
      <w:r w:rsidR="00EB5925">
        <w:rPr>
          <w:rFonts w:ascii="Arial" w:hAnsi="Arial" w:cs="Arial"/>
        </w:rPr>
        <w:t>we no</w:t>
      </w:r>
      <w:r>
        <w:rPr>
          <w:rFonts w:ascii="Arial" w:hAnsi="Arial" w:cs="Arial"/>
        </w:rPr>
        <w:t xml:space="preserve"> longer </w:t>
      </w:r>
      <w:r w:rsidR="00EB5925">
        <w:rPr>
          <w:rFonts w:ascii="Arial" w:hAnsi="Arial" w:cs="Arial"/>
        </w:rPr>
        <w:t xml:space="preserve">have </w:t>
      </w:r>
      <w:r>
        <w:rPr>
          <w:rFonts w:ascii="Arial" w:hAnsi="Arial" w:cs="Arial"/>
        </w:rPr>
        <w:t xml:space="preserve">an additional risk assessment process for new bespoke waste and installations permit applications. </w:t>
      </w:r>
      <w:r w:rsidR="00CC6A3F">
        <w:rPr>
          <w:rFonts w:ascii="Arial" w:hAnsi="Arial" w:cs="Arial"/>
        </w:rPr>
        <w:t>Instead,</w:t>
      </w:r>
      <w:r w:rsidR="00EB5925">
        <w:rPr>
          <w:rFonts w:ascii="Arial" w:hAnsi="Arial" w:cs="Arial"/>
        </w:rPr>
        <w:t xml:space="preserve"> t</w:t>
      </w:r>
      <w:r w:rsidR="0049529E" w:rsidRPr="00693080">
        <w:rPr>
          <w:rFonts w:ascii="Arial" w:hAnsi="Arial" w:cs="Arial"/>
        </w:rPr>
        <w:t>he overarching M</w:t>
      </w:r>
      <w:r w:rsidR="00CC6A3F">
        <w:rPr>
          <w:rFonts w:ascii="Arial" w:hAnsi="Arial" w:cs="Arial"/>
        </w:rPr>
        <w:t xml:space="preserve">anagement </w:t>
      </w:r>
      <w:r w:rsidR="0049529E" w:rsidRPr="00693080">
        <w:rPr>
          <w:rFonts w:ascii="Arial" w:hAnsi="Arial" w:cs="Arial"/>
        </w:rPr>
        <w:t>S</w:t>
      </w:r>
      <w:r w:rsidR="00CC6A3F">
        <w:rPr>
          <w:rFonts w:ascii="Arial" w:hAnsi="Arial" w:cs="Arial"/>
        </w:rPr>
        <w:t>ystem</w:t>
      </w:r>
      <w:r w:rsidR="0049529E" w:rsidRPr="00693080">
        <w:rPr>
          <w:rFonts w:ascii="Arial" w:hAnsi="Arial" w:cs="Arial"/>
        </w:rPr>
        <w:t xml:space="preserve"> guidance </w:t>
      </w:r>
      <w:r w:rsidR="00CC6A3F">
        <w:rPr>
          <w:rFonts w:ascii="Arial" w:hAnsi="Arial" w:cs="Arial"/>
        </w:rPr>
        <w:t xml:space="preserve">was clarified to explain what operators should consider and do to help make themselves and their operations more resilient to climate change. </w:t>
      </w:r>
    </w:p>
    <w:p w14:paraId="6A4BC7A1" w14:textId="77777777" w:rsidR="00305712" w:rsidRDefault="00305712" w:rsidP="0049529E">
      <w:pPr>
        <w:spacing w:after="0" w:line="240" w:lineRule="auto"/>
        <w:textAlignment w:val="center"/>
        <w:rPr>
          <w:rFonts w:ascii="Arial" w:hAnsi="Arial" w:cs="Arial"/>
        </w:rPr>
      </w:pPr>
    </w:p>
    <w:p w14:paraId="5F145EF0" w14:textId="4F4EC882" w:rsidR="0049529E" w:rsidRPr="00E24C5A" w:rsidRDefault="00762DED" w:rsidP="0049529E">
      <w:pPr>
        <w:spacing w:after="0" w:line="240" w:lineRule="auto"/>
        <w:textAlignment w:val="center"/>
        <w:rPr>
          <w:rFonts w:ascii="Arial" w:eastAsia="Times New Roman" w:hAnsi="Arial" w:cs="Arial"/>
          <w:sz w:val="20"/>
          <w:szCs w:val="20"/>
          <w:lang w:eastAsia="en-GB"/>
        </w:rPr>
      </w:pPr>
      <w:r>
        <w:rPr>
          <w:rFonts w:ascii="Arial" w:hAnsi="Arial" w:cs="Arial"/>
        </w:rPr>
        <w:t>To support operators w</w:t>
      </w:r>
      <w:r w:rsidR="0049529E">
        <w:rPr>
          <w:rFonts w:ascii="Arial" w:hAnsi="Arial" w:cs="Arial"/>
        </w:rPr>
        <w:t xml:space="preserve">e clarified how to comply with the existing requirement within our overarching MS system guidance: </w:t>
      </w:r>
      <w:hyperlink r:id="rId11" w:history="1">
        <w:r w:rsidR="0049529E" w:rsidRPr="00E24C5A">
          <w:rPr>
            <w:rFonts w:ascii="Arial" w:eastAsia="Times New Roman" w:hAnsi="Arial" w:cs="Arial"/>
            <w:color w:val="0000FF"/>
            <w:u w:val="single"/>
            <w:lang w:eastAsia="en-GB"/>
          </w:rPr>
          <w:t>Develop a Management System: environmental permits</w:t>
        </w:r>
      </w:hyperlink>
      <w:r w:rsidR="0049529E" w:rsidRPr="00E24C5A">
        <w:rPr>
          <w:rFonts w:ascii="Arial" w:eastAsia="Times New Roman" w:hAnsi="Arial" w:cs="Arial"/>
          <w:sz w:val="20"/>
          <w:szCs w:val="20"/>
          <w:lang w:eastAsia="en-GB"/>
        </w:rPr>
        <w:t xml:space="preserve"> </w:t>
      </w:r>
    </w:p>
    <w:p w14:paraId="2C0DE8AB" w14:textId="7B2CDAD1" w:rsidR="0049529E" w:rsidRDefault="0049529E" w:rsidP="0049529E">
      <w:pPr>
        <w:spacing w:after="0" w:line="240" w:lineRule="auto"/>
        <w:textAlignment w:val="center"/>
        <w:rPr>
          <w:rFonts w:ascii="Arial" w:hAnsi="Arial" w:cs="Arial"/>
        </w:rPr>
      </w:pPr>
    </w:p>
    <w:p w14:paraId="02D3778B" w14:textId="340B6EC5" w:rsidR="00CC6A3F" w:rsidRDefault="00CC6A3F" w:rsidP="0049529E">
      <w:pPr>
        <w:spacing w:after="0" w:line="240" w:lineRule="auto"/>
        <w:textAlignment w:val="center"/>
        <w:rPr>
          <w:rFonts w:ascii="Arial" w:hAnsi="Arial" w:cs="Arial"/>
        </w:rPr>
      </w:pPr>
      <w:r>
        <w:rPr>
          <w:rFonts w:ascii="Arial" w:hAnsi="Arial" w:cs="Arial"/>
        </w:rPr>
        <w:t xml:space="preserve">Since August 2022 we have been working on developing a package of support measures to help permitted sites embed the requirement to consider the risks </w:t>
      </w:r>
      <w:r w:rsidR="009C23F9">
        <w:rPr>
          <w:rFonts w:ascii="Arial" w:hAnsi="Arial" w:cs="Arial"/>
        </w:rPr>
        <w:t xml:space="preserve">from climate change </w:t>
      </w:r>
      <w:r>
        <w:rPr>
          <w:rFonts w:ascii="Arial" w:hAnsi="Arial" w:cs="Arial"/>
        </w:rPr>
        <w:t>more fully.</w:t>
      </w:r>
    </w:p>
    <w:p w14:paraId="610068AC" w14:textId="66218312" w:rsidR="00CC6A3F" w:rsidRDefault="00CC6A3F" w:rsidP="0049529E">
      <w:pPr>
        <w:spacing w:after="0" w:line="240" w:lineRule="auto"/>
        <w:textAlignment w:val="center"/>
        <w:rPr>
          <w:rFonts w:ascii="Arial" w:hAnsi="Arial" w:cs="Arial"/>
        </w:rPr>
      </w:pPr>
    </w:p>
    <w:p w14:paraId="6C84D87C" w14:textId="2351AC13" w:rsidR="00EA4211" w:rsidRDefault="00CC6A3F" w:rsidP="00EA4211">
      <w:pPr>
        <w:spacing w:after="0" w:line="240" w:lineRule="auto"/>
        <w:textAlignment w:val="center"/>
        <w:rPr>
          <w:rFonts w:ascii="Arial" w:hAnsi="Arial" w:cs="Arial"/>
        </w:rPr>
      </w:pPr>
      <w:r>
        <w:rPr>
          <w:rFonts w:ascii="Arial" w:hAnsi="Arial" w:cs="Arial"/>
        </w:rPr>
        <w:t xml:space="preserve">We </w:t>
      </w:r>
      <w:r w:rsidR="009C23F9">
        <w:rPr>
          <w:rFonts w:ascii="Arial" w:hAnsi="Arial" w:cs="Arial"/>
        </w:rPr>
        <w:t xml:space="preserve">are </w:t>
      </w:r>
      <w:r>
        <w:rPr>
          <w:rFonts w:ascii="Arial" w:hAnsi="Arial" w:cs="Arial"/>
        </w:rPr>
        <w:t xml:space="preserve">now in the process of publishing </w:t>
      </w:r>
      <w:r w:rsidR="0017655C">
        <w:rPr>
          <w:rFonts w:ascii="Arial" w:hAnsi="Arial" w:cs="Arial"/>
        </w:rPr>
        <w:t>or have published</w:t>
      </w:r>
      <w:r w:rsidR="00307646">
        <w:rPr>
          <w:rFonts w:ascii="Arial" w:hAnsi="Arial" w:cs="Arial"/>
        </w:rPr>
        <w:t xml:space="preserve"> </w:t>
      </w:r>
      <w:r>
        <w:rPr>
          <w:rFonts w:ascii="Arial" w:hAnsi="Arial" w:cs="Arial"/>
        </w:rPr>
        <w:t>the following to support operators in that task</w:t>
      </w:r>
      <w:r w:rsidR="0017655C">
        <w:rPr>
          <w:rFonts w:ascii="Arial" w:hAnsi="Arial" w:cs="Arial"/>
        </w:rPr>
        <w:t>:</w:t>
      </w:r>
    </w:p>
    <w:p w14:paraId="4BE2CD22" w14:textId="77777777" w:rsidR="00EA4211" w:rsidRDefault="00EA4211" w:rsidP="00EA4211">
      <w:pPr>
        <w:spacing w:after="0" w:line="240" w:lineRule="auto"/>
        <w:textAlignment w:val="center"/>
        <w:rPr>
          <w:rFonts w:ascii="Arial" w:hAnsi="Arial" w:cs="Arial"/>
        </w:rPr>
      </w:pPr>
    </w:p>
    <w:p w14:paraId="247F6584" w14:textId="309202DE" w:rsidR="00305712" w:rsidRPr="00EA4211" w:rsidRDefault="00305712" w:rsidP="00EA4211">
      <w:pPr>
        <w:spacing w:after="0" w:line="240" w:lineRule="auto"/>
        <w:textAlignment w:val="center"/>
        <w:rPr>
          <w:rFonts w:ascii="Arial" w:hAnsi="Arial" w:cs="Arial"/>
        </w:rPr>
      </w:pPr>
      <w:r w:rsidRPr="00EA4211">
        <w:rPr>
          <w:rFonts w:ascii="Arial" w:hAnsi="Arial" w:cs="Arial"/>
          <w:u w:val="single"/>
        </w:rPr>
        <w:t>Sector specific risk assessment examples on G</w:t>
      </w:r>
      <w:r w:rsidR="00CC6A3F" w:rsidRPr="00EA4211">
        <w:rPr>
          <w:rFonts w:ascii="Arial" w:hAnsi="Arial" w:cs="Arial"/>
          <w:u w:val="single"/>
        </w:rPr>
        <w:t>OV.UK</w:t>
      </w:r>
      <w:r w:rsidRPr="00EA4211">
        <w:rPr>
          <w:rFonts w:ascii="Arial" w:hAnsi="Arial" w:cs="Arial"/>
          <w:u w:val="single"/>
        </w:rPr>
        <w:t xml:space="preserve"> </w:t>
      </w:r>
      <w:r w:rsidR="00CC6A3F" w:rsidRPr="00EA4211">
        <w:rPr>
          <w:rFonts w:ascii="Arial" w:hAnsi="Arial" w:cs="Arial"/>
          <w:u w:val="single"/>
        </w:rPr>
        <w:t>are being updated</w:t>
      </w:r>
      <w:r w:rsidR="00CC6A3F" w:rsidRPr="00EA4211">
        <w:rPr>
          <w:rFonts w:ascii="Arial" w:hAnsi="Arial" w:cs="Arial"/>
        </w:rPr>
        <w:t xml:space="preserve"> </w:t>
      </w:r>
    </w:p>
    <w:p w14:paraId="1C19201D" w14:textId="77777777" w:rsidR="00305712" w:rsidRDefault="00305712" w:rsidP="00762DED">
      <w:pPr>
        <w:pStyle w:val="NormalWeb"/>
        <w:spacing w:before="0" w:beforeAutospacing="0" w:after="0" w:afterAutospacing="0"/>
        <w:rPr>
          <w:rFonts w:ascii="Arial" w:hAnsi="Arial" w:cs="Arial"/>
        </w:rPr>
      </w:pPr>
    </w:p>
    <w:p w14:paraId="6E9F2AA2" w14:textId="2DD37C2D" w:rsidR="00327E31" w:rsidRDefault="00762DED" w:rsidP="00762DED">
      <w:pPr>
        <w:pStyle w:val="NormalWeb"/>
        <w:spacing w:before="0" w:beforeAutospacing="0" w:after="0" w:afterAutospacing="0"/>
        <w:rPr>
          <w:rFonts w:ascii="Arial" w:hAnsi="Arial" w:cs="Arial"/>
        </w:rPr>
      </w:pPr>
      <w:r>
        <w:rPr>
          <w:rFonts w:ascii="Arial" w:hAnsi="Arial" w:cs="Arial"/>
        </w:rPr>
        <w:lastRenderedPageBreak/>
        <w:t xml:space="preserve">There are </w:t>
      </w:r>
      <w:r w:rsidR="00CC6A3F">
        <w:rPr>
          <w:rFonts w:ascii="Arial" w:hAnsi="Arial" w:cs="Arial"/>
        </w:rPr>
        <w:t xml:space="preserve">already </w:t>
      </w:r>
      <w:r>
        <w:rPr>
          <w:rFonts w:ascii="Arial" w:hAnsi="Arial" w:cs="Arial"/>
        </w:rPr>
        <w:t xml:space="preserve">sector specific examples of climate related risks to regulated activities </w:t>
      </w:r>
      <w:r w:rsidR="00070436">
        <w:rPr>
          <w:rFonts w:ascii="Arial" w:hAnsi="Arial" w:cs="Arial"/>
        </w:rPr>
        <w:t xml:space="preserve">and possible mitigations </w:t>
      </w:r>
      <w:r>
        <w:rPr>
          <w:rFonts w:ascii="Arial" w:hAnsi="Arial" w:cs="Arial"/>
        </w:rPr>
        <w:t xml:space="preserve">to support the existing requirement which provide a helpful steer on some of the commonly encountered issues. These are published here: </w:t>
      </w:r>
      <w:hyperlink w:history="1">
        <w:r w:rsidRPr="00E24C5A">
          <w:rPr>
            <w:rStyle w:val="Hyperlink"/>
            <w:rFonts w:ascii="Arial" w:hAnsi="Arial" w:cs="Arial"/>
            <w:sz w:val="20"/>
            <w:szCs w:val="20"/>
          </w:rPr>
          <w:t>Adapting to climate change: industry sector examples for your risk assessment - GOV.UK (www.gov.uk)</w:t>
        </w:r>
      </w:hyperlink>
      <w:r w:rsidRPr="00E24C5A">
        <w:rPr>
          <w:rFonts w:ascii="Arial" w:hAnsi="Arial" w:cs="Arial"/>
          <w:sz w:val="20"/>
          <w:szCs w:val="20"/>
        </w:rPr>
        <w:t xml:space="preserve"> </w:t>
      </w:r>
      <w:r>
        <w:rPr>
          <w:rFonts w:ascii="Arial" w:hAnsi="Arial" w:cs="Arial"/>
        </w:rPr>
        <w:t xml:space="preserve">and </w:t>
      </w:r>
      <w:r w:rsidR="00CC6A3F">
        <w:rPr>
          <w:rFonts w:ascii="Arial" w:hAnsi="Arial" w:cs="Arial"/>
        </w:rPr>
        <w:t xml:space="preserve">are being updated to ensure they capture a lot of the learning from </w:t>
      </w:r>
      <w:r w:rsidR="00540311">
        <w:rPr>
          <w:rFonts w:ascii="Arial" w:hAnsi="Arial" w:cs="Arial"/>
        </w:rPr>
        <w:t>the</w:t>
      </w:r>
      <w:r w:rsidR="00CC6A3F">
        <w:rPr>
          <w:rFonts w:ascii="Arial" w:hAnsi="Arial" w:cs="Arial"/>
        </w:rPr>
        <w:t xml:space="preserve"> extreme weather events</w:t>
      </w:r>
      <w:r w:rsidR="00540311">
        <w:rPr>
          <w:rFonts w:ascii="Arial" w:hAnsi="Arial" w:cs="Arial"/>
        </w:rPr>
        <w:t xml:space="preserve"> of 2022</w:t>
      </w:r>
      <w:r w:rsidR="00CC6A3F">
        <w:rPr>
          <w:rFonts w:ascii="Arial" w:hAnsi="Arial" w:cs="Arial"/>
        </w:rPr>
        <w:t xml:space="preserve">. </w:t>
      </w:r>
    </w:p>
    <w:p w14:paraId="38916C9D" w14:textId="77777777" w:rsidR="00327E31" w:rsidRDefault="00327E31" w:rsidP="00762DED">
      <w:pPr>
        <w:pStyle w:val="NormalWeb"/>
        <w:spacing w:before="0" w:beforeAutospacing="0" w:after="0" w:afterAutospacing="0"/>
        <w:rPr>
          <w:rFonts w:ascii="Arial" w:hAnsi="Arial" w:cs="Arial"/>
        </w:rPr>
      </w:pPr>
    </w:p>
    <w:p w14:paraId="30C20EE1" w14:textId="582257DC" w:rsidR="00762DED" w:rsidRPr="004F61E8" w:rsidRDefault="00762DED" w:rsidP="00762DED">
      <w:pPr>
        <w:pStyle w:val="NormalWeb"/>
        <w:spacing w:before="0" w:beforeAutospacing="0" w:after="0" w:afterAutospacing="0"/>
        <w:rPr>
          <w:rFonts w:ascii="Arial" w:hAnsi="Arial" w:cs="Arial"/>
        </w:rPr>
      </w:pPr>
      <w:r>
        <w:rPr>
          <w:rFonts w:ascii="Arial" w:hAnsi="Arial" w:cs="Arial"/>
        </w:rPr>
        <w:t xml:space="preserve">We will look to revise these risk assessments with input from sectors </w:t>
      </w:r>
      <w:r w:rsidR="00CC6A3F">
        <w:rPr>
          <w:rFonts w:ascii="Arial" w:hAnsi="Arial" w:cs="Arial"/>
        </w:rPr>
        <w:t>regularly in future.</w:t>
      </w:r>
    </w:p>
    <w:p w14:paraId="402FB386" w14:textId="6941176C" w:rsidR="00762DED" w:rsidRDefault="00762DED">
      <w:pPr>
        <w:rPr>
          <w:rFonts w:ascii="Arial" w:hAnsi="Arial" w:cs="Arial"/>
          <w:lang w:eastAsia="en-GB"/>
        </w:rPr>
      </w:pPr>
    </w:p>
    <w:p w14:paraId="012C863F" w14:textId="31785F54" w:rsidR="00EA4211" w:rsidRPr="00EA4211" w:rsidRDefault="00EA4211">
      <w:pPr>
        <w:rPr>
          <w:rFonts w:ascii="Arial" w:hAnsi="Arial" w:cs="Arial"/>
          <w:u w:val="single"/>
          <w:lang w:eastAsia="en-GB"/>
        </w:rPr>
      </w:pPr>
      <w:r w:rsidRPr="00EA4211">
        <w:rPr>
          <w:rFonts w:ascii="Arial" w:hAnsi="Arial" w:cs="Arial"/>
          <w:u w:val="single"/>
          <w:lang w:eastAsia="en-GB"/>
        </w:rPr>
        <w:t xml:space="preserve">The revised management system guidance </w:t>
      </w:r>
      <w:r w:rsidR="0017655C">
        <w:rPr>
          <w:rFonts w:ascii="Arial" w:hAnsi="Arial" w:cs="Arial"/>
          <w:u w:val="single"/>
          <w:lang w:eastAsia="en-GB"/>
        </w:rPr>
        <w:t>has been</w:t>
      </w:r>
      <w:r w:rsidRPr="00EA4211">
        <w:rPr>
          <w:rFonts w:ascii="Arial" w:hAnsi="Arial" w:cs="Arial"/>
          <w:u w:val="single"/>
          <w:lang w:eastAsia="en-GB"/>
        </w:rPr>
        <w:t xml:space="preserve"> amended</w:t>
      </w:r>
    </w:p>
    <w:p w14:paraId="1E1D7881" w14:textId="550996AE" w:rsidR="00CC6A3F" w:rsidRPr="000105E4" w:rsidRDefault="00CC6A3F" w:rsidP="00EA4211">
      <w:pPr>
        <w:textAlignment w:val="center"/>
        <w:rPr>
          <w:rFonts w:ascii="Arial" w:hAnsi="Arial" w:cs="Arial"/>
          <w:lang w:eastAsia="en-GB"/>
        </w:rPr>
      </w:pPr>
      <w:r w:rsidRPr="00EA4211">
        <w:rPr>
          <w:rFonts w:ascii="Arial" w:hAnsi="Arial" w:cs="Arial"/>
          <w:lang w:eastAsia="en-GB"/>
        </w:rPr>
        <w:t xml:space="preserve">We </w:t>
      </w:r>
      <w:r w:rsidR="0017655C">
        <w:rPr>
          <w:rFonts w:ascii="Arial" w:hAnsi="Arial" w:cs="Arial"/>
          <w:lang w:eastAsia="en-GB"/>
        </w:rPr>
        <w:t xml:space="preserve">have </w:t>
      </w:r>
      <w:r w:rsidRPr="00EA4211">
        <w:rPr>
          <w:rFonts w:ascii="Arial" w:hAnsi="Arial" w:cs="Arial"/>
          <w:lang w:eastAsia="en-GB"/>
        </w:rPr>
        <w:t>updat</w:t>
      </w:r>
      <w:r w:rsidR="0017655C">
        <w:rPr>
          <w:rFonts w:ascii="Arial" w:hAnsi="Arial" w:cs="Arial"/>
          <w:lang w:eastAsia="en-GB"/>
        </w:rPr>
        <w:t>ed</w:t>
      </w:r>
      <w:r w:rsidRPr="00EA4211">
        <w:rPr>
          <w:rFonts w:ascii="Arial" w:hAnsi="Arial" w:cs="Arial"/>
          <w:lang w:eastAsia="en-GB"/>
        </w:rPr>
        <w:t xml:space="preserve"> the management system guidance to clarify the position for existing permit holders and when they will need to comply with the revised requirement</w:t>
      </w:r>
      <w:r w:rsidR="009C23F9">
        <w:rPr>
          <w:rFonts w:ascii="Arial" w:hAnsi="Arial" w:cs="Arial"/>
          <w:lang w:eastAsia="en-GB"/>
        </w:rPr>
        <w:t>s</w:t>
      </w:r>
      <w:r w:rsidRPr="00EA4211">
        <w:rPr>
          <w:rFonts w:ascii="Arial" w:hAnsi="Arial" w:cs="Arial"/>
          <w:lang w:eastAsia="en-GB"/>
        </w:rPr>
        <w:t xml:space="preserve">. This amended guidance </w:t>
      </w:r>
      <w:r w:rsidR="0017655C">
        <w:rPr>
          <w:rFonts w:ascii="Arial" w:hAnsi="Arial" w:cs="Arial"/>
          <w:lang w:eastAsia="en-GB"/>
        </w:rPr>
        <w:t>is</w:t>
      </w:r>
      <w:r w:rsidRPr="00EA4211">
        <w:rPr>
          <w:rFonts w:ascii="Arial" w:hAnsi="Arial" w:cs="Arial"/>
          <w:lang w:eastAsia="en-GB"/>
        </w:rPr>
        <w:t xml:space="preserve"> published here: </w:t>
      </w:r>
      <w:hyperlink r:id="rId12" w:history="1">
        <w:r w:rsidRPr="00EA4211">
          <w:rPr>
            <w:rFonts w:ascii="Arial" w:eastAsia="Times New Roman" w:hAnsi="Arial" w:cs="Arial"/>
            <w:color w:val="0000FF"/>
            <w:u w:val="single"/>
            <w:lang w:eastAsia="en-GB"/>
          </w:rPr>
          <w:t>Develop a Management System: environmental permits</w:t>
        </w:r>
      </w:hyperlink>
      <w:r w:rsidRPr="00EA4211">
        <w:rPr>
          <w:rFonts w:ascii="Arial" w:eastAsia="Times New Roman" w:hAnsi="Arial" w:cs="Arial"/>
          <w:sz w:val="20"/>
          <w:szCs w:val="20"/>
          <w:lang w:eastAsia="en-GB"/>
        </w:rPr>
        <w:t xml:space="preserve"> </w:t>
      </w:r>
      <w:r w:rsidR="00FE75ED" w:rsidRPr="000105E4">
        <w:rPr>
          <w:rFonts w:ascii="Arial" w:hAnsi="Arial" w:cs="Arial"/>
          <w:lang w:eastAsia="en-GB"/>
        </w:rPr>
        <w:t>and s</w:t>
      </w:r>
      <w:r w:rsidR="00327E31" w:rsidRPr="000105E4">
        <w:rPr>
          <w:rFonts w:ascii="Arial" w:hAnsi="Arial" w:cs="Arial"/>
          <w:lang w:eastAsia="en-GB"/>
        </w:rPr>
        <w:t>t</w:t>
      </w:r>
      <w:r w:rsidR="00FE75ED" w:rsidRPr="000105E4">
        <w:rPr>
          <w:rFonts w:ascii="Arial" w:hAnsi="Arial" w:cs="Arial"/>
          <w:lang w:eastAsia="en-GB"/>
        </w:rPr>
        <w:t>ates that we expect  all relevant operators will have at least completed a risk assessment by April 2024.</w:t>
      </w:r>
    </w:p>
    <w:p w14:paraId="0D5B6BDE" w14:textId="16D2A909" w:rsidR="00CC6A3F" w:rsidRDefault="00CC6A3F" w:rsidP="00EA4211">
      <w:pPr>
        <w:rPr>
          <w:rFonts w:ascii="Arial" w:hAnsi="Arial" w:cs="Arial"/>
          <w:lang w:eastAsia="en-GB"/>
        </w:rPr>
      </w:pPr>
    </w:p>
    <w:p w14:paraId="2AAB890D" w14:textId="5A3A7880" w:rsidR="00EA4211" w:rsidRPr="00EA4211" w:rsidRDefault="00EA4211" w:rsidP="00EA4211">
      <w:pPr>
        <w:rPr>
          <w:rFonts w:ascii="Arial" w:hAnsi="Arial" w:cs="Arial"/>
          <w:u w:val="single"/>
          <w:lang w:eastAsia="en-GB"/>
        </w:rPr>
      </w:pPr>
      <w:r w:rsidRPr="00EA4211">
        <w:rPr>
          <w:rFonts w:ascii="Arial" w:hAnsi="Arial" w:cs="Arial"/>
          <w:u w:val="single"/>
          <w:lang w:eastAsia="en-GB"/>
        </w:rPr>
        <w:t xml:space="preserve">Supporting guidance </w:t>
      </w:r>
      <w:r w:rsidR="0017655C">
        <w:rPr>
          <w:rFonts w:ascii="Arial" w:hAnsi="Arial" w:cs="Arial"/>
          <w:u w:val="single"/>
          <w:lang w:eastAsia="en-GB"/>
        </w:rPr>
        <w:t>has been</w:t>
      </w:r>
      <w:r w:rsidRPr="00EA4211">
        <w:rPr>
          <w:rFonts w:ascii="Arial" w:hAnsi="Arial" w:cs="Arial"/>
          <w:u w:val="single"/>
          <w:lang w:eastAsia="en-GB"/>
        </w:rPr>
        <w:t xml:space="preserve"> published</w:t>
      </w:r>
    </w:p>
    <w:p w14:paraId="6C8E3307" w14:textId="57783DBB" w:rsidR="00EA4211" w:rsidRDefault="00EA4211" w:rsidP="00EA4211">
      <w:pPr>
        <w:rPr>
          <w:rFonts w:ascii="Arial" w:hAnsi="Arial" w:cs="Arial"/>
          <w:lang w:eastAsia="en-GB"/>
        </w:rPr>
      </w:pPr>
      <w:r>
        <w:rPr>
          <w:rFonts w:ascii="Arial" w:hAnsi="Arial" w:cs="Arial"/>
          <w:lang w:eastAsia="en-GB"/>
        </w:rPr>
        <w:t xml:space="preserve">With help and input from industry bodies we have produced a supporting guidance document to help operators comply with the revised requirement to embed adaptation more fully within management systems. The </w:t>
      </w:r>
      <w:hyperlink r:id="rId13" w:history="1">
        <w:r w:rsidRPr="0017655C">
          <w:rPr>
            <w:rStyle w:val="Hyperlink"/>
            <w:rFonts w:ascii="Arial" w:hAnsi="Arial" w:cs="Arial"/>
            <w:lang w:eastAsia="en-GB"/>
          </w:rPr>
          <w:t>supporting guidance</w:t>
        </w:r>
      </w:hyperlink>
      <w:r>
        <w:rPr>
          <w:rFonts w:ascii="Arial" w:hAnsi="Arial" w:cs="Arial"/>
          <w:lang w:eastAsia="en-GB"/>
        </w:rPr>
        <w:t xml:space="preserve"> </w:t>
      </w:r>
      <w:r w:rsidR="0017655C">
        <w:rPr>
          <w:rFonts w:ascii="Arial" w:hAnsi="Arial" w:cs="Arial"/>
          <w:lang w:eastAsia="en-GB"/>
        </w:rPr>
        <w:t xml:space="preserve">is also </w:t>
      </w:r>
      <w:r>
        <w:rPr>
          <w:rFonts w:ascii="Arial" w:hAnsi="Arial" w:cs="Arial"/>
          <w:lang w:eastAsia="en-GB"/>
        </w:rPr>
        <w:t>published on GOV.U</w:t>
      </w:r>
      <w:r w:rsidR="00E20CAB">
        <w:rPr>
          <w:rFonts w:ascii="Arial" w:hAnsi="Arial" w:cs="Arial"/>
          <w:lang w:eastAsia="en-GB"/>
        </w:rPr>
        <w:t>K</w:t>
      </w:r>
      <w:r>
        <w:rPr>
          <w:rFonts w:ascii="Arial" w:hAnsi="Arial" w:cs="Arial"/>
          <w:lang w:eastAsia="en-GB"/>
        </w:rPr>
        <w:t xml:space="preserve"> and linked from the management system guidance.</w:t>
      </w:r>
    </w:p>
    <w:p w14:paraId="3A75421C" w14:textId="77777777" w:rsidR="00EA4211" w:rsidRDefault="00EA4211" w:rsidP="00EA4211">
      <w:pPr>
        <w:rPr>
          <w:rFonts w:ascii="Arial" w:hAnsi="Arial" w:cs="Arial"/>
          <w:u w:val="single"/>
          <w:lang w:eastAsia="en-GB"/>
        </w:rPr>
      </w:pPr>
    </w:p>
    <w:p w14:paraId="6292B872" w14:textId="3F75F5C0" w:rsidR="00EA4211" w:rsidRDefault="00EA4211" w:rsidP="00EA4211">
      <w:pPr>
        <w:rPr>
          <w:rFonts w:ascii="Arial" w:hAnsi="Arial" w:cs="Arial"/>
          <w:u w:val="single"/>
          <w:lang w:eastAsia="en-GB"/>
        </w:rPr>
      </w:pPr>
      <w:r w:rsidRPr="00EA4211">
        <w:rPr>
          <w:rFonts w:ascii="Arial" w:hAnsi="Arial" w:cs="Arial"/>
          <w:u w:val="single"/>
          <w:lang w:eastAsia="en-GB"/>
        </w:rPr>
        <w:t>A best practice guidance template is being produced</w:t>
      </w:r>
    </w:p>
    <w:p w14:paraId="2B61AED4" w14:textId="4608E1EA" w:rsidR="00EA4211" w:rsidRPr="00EA4211" w:rsidRDefault="00EA4211" w:rsidP="00EA4211">
      <w:pPr>
        <w:rPr>
          <w:rFonts w:ascii="Arial" w:hAnsi="Arial" w:cs="Arial"/>
          <w:lang w:eastAsia="en-GB"/>
        </w:rPr>
      </w:pPr>
      <w:r w:rsidRPr="00EA4211">
        <w:rPr>
          <w:rFonts w:ascii="Arial" w:hAnsi="Arial" w:cs="Arial"/>
          <w:lang w:eastAsia="en-GB"/>
        </w:rPr>
        <w:t>By working with others</w:t>
      </w:r>
      <w:r>
        <w:rPr>
          <w:rFonts w:ascii="Arial" w:hAnsi="Arial" w:cs="Arial"/>
          <w:lang w:eastAsia="en-GB"/>
        </w:rPr>
        <w:t xml:space="preserve"> and reviewing what support already exists we have been able to produce an example best practice guidance document that trade associations and other professional bodies may find helpful to develop their own best practice documents </w:t>
      </w:r>
      <w:r w:rsidR="0017655C">
        <w:rPr>
          <w:rFonts w:ascii="Arial" w:hAnsi="Arial" w:cs="Arial"/>
          <w:lang w:eastAsia="en-GB"/>
        </w:rPr>
        <w:t xml:space="preserve">from </w:t>
      </w:r>
      <w:r>
        <w:rPr>
          <w:rFonts w:ascii="Arial" w:hAnsi="Arial" w:cs="Arial"/>
          <w:lang w:eastAsia="en-GB"/>
        </w:rPr>
        <w:t>to support their members.</w:t>
      </w:r>
    </w:p>
    <w:p w14:paraId="5E684F92" w14:textId="6E0E795D" w:rsidR="00A61E23" w:rsidRDefault="00A61E23" w:rsidP="003D5B7A">
      <w:pPr>
        <w:rPr>
          <w:rFonts w:ascii="Arial" w:hAnsi="Arial" w:cs="Arial"/>
          <w:lang w:eastAsia="en-GB"/>
        </w:rPr>
      </w:pPr>
    </w:p>
    <w:p w14:paraId="3C52EA15" w14:textId="15169A47" w:rsidR="00A61E23" w:rsidRPr="00A61E23" w:rsidRDefault="00E361CA" w:rsidP="003D5B7A">
      <w:pPr>
        <w:rPr>
          <w:rFonts w:ascii="Arial" w:hAnsi="Arial" w:cs="Arial"/>
          <w:b/>
          <w:bCs/>
          <w:u w:val="single"/>
          <w:lang w:eastAsia="en-GB"/>
        </w:rPr>
      </w:pPr>
      <w:r>
        <w:rPr>
          <w:rFonts w:ascii="Arial" w:hAnsi="Arial" w:cs="Arial"/>
          <w:b/>
          <w:bCs/>
          <w:u w:val="single"/>
          <w:lang w:eastAsia="en-GB"/>
        </w:rPr>
        <w:t>What next?</w:t>
      </w:r>
    </w:p>
    <w:p w14:paraId="6EE8AB49" w14:textId="1C31A1D3" w:rsidR="00A61E23" w:rsidRPr="00A61E23" w:rsidRDefault="00A61E23" w:rsidP="00A61E23">
      <w:pPr>
        <w:rPr>
          <w:rFonts w:ascii="Arial" w:hAnsi="Arial" w:cs="Arial"/>
          <w:lang w:eastAsia="en-GB"/>
        </w:rPr>
      </w:pPr>
      <w:r w:rsidRPr="00A61E23">
        <w:rPr>
          <w:rFonts w:ascii="Arial" w:hAnsi="Arial" w:cs="Arial"/>
          <w:lang w:eastAsia="en-GB"/>
        </w:rPr>
        <w:t>We need to act faster than the climate is changing. We need to move at pace</w:t>
      </w:r>
      <w:r w:rsidR="000105E4">
        <w:rPr>
          <w:rFonts w:ascii="Arial" w:hAnsi="Arial" w:cs="Arial"/>
          <w:lang w:eastAsia="en-GB"/>
        </w:rPr>
        <w:t xml:space="preserve"> and start adapting to climate change</w:t>
      </w:r>
      <w:r w:rsidRPr="00A61E23">
        <w:rPr>
          <w:rFonts w:ascii="Arial" w:hAnsi="Arial" w:cs="Arial"/>
          <w:lang w:eastAsia="en-GB"/>
        </w:rPr>
        <w:t xml:space="preserve">. We need to embed climate </w:t>
      </w:r>
      <w:r w:rsidR="000105E4">
        <w:rPr>
          <w:rFonts w:ascii="Arial" w:hAnsi="Arial" w:cs="Arial"/>
          <w:lang w:eastAsia="en-GB"/>
        </w:rPr>
        <w:t xml:space="preserve">change </w:t>
      </w:r>
      <w:r w:rsidRPr="00A61E23">
        <w:rPr>
          <w:rFonts w:ascii="Arial" w:hAnsi="Arial" w:cs="Arial"/>
          <w:lang w:eastAsia="en-GB"/>
        </w:rPr>
        <w:t>adaptation into all that we do to ensure and maintain resilience.</w:t>
      </w:r>
    </w:p>
    <w:p w14:paraId="6F000CF2" w14:textId="52F24A2A" w:rsidR="00A61E23" w:rsidRDefault="00A61E23" w:rsidP="00A61E23">
      <w:pPr>
        <w:rPr>
          <w:rFonts w:ascii="Arial" w:hAnsi="Arial" w:cs="Arial"/>
          <w:lang w:eastAsia="en-GB"/>
        </w:rPr>
      </w:pPr>
      <w:r w:rsidRPr="00A61E23">
        <w:rPr>
          <w:rFonts w:ascii="Arial" w:hAnsi="Arial" w:cs="Arial"/>
          <w:lang w:eastAsia="en-GB"/>
        </w:rPr>
        <w:t xml:space="preserve">If you </w:t>
      </w:r>
      <w:r w:rsidR="00EA4211">
        <w:rPr>
          <w:rFonts w:ascii="Arial" w:hAnsi="Arial" w:cs="Arial"/>
          <w:lang w:eastAsia="en-GB"/>
        </w:rPr>
        <w:t xml:space="preserve">would like </w:t>
      </w:r>
      <w:r w:rsidRPr="00A61E23">
        <w:rPr>
          <w:rFonts w:ascii="Arial" w:hAnsi="Arial" w:cs="Arial"/>
          <w:lang w:eastAsia="en-GB"/>
        </w:rPr>
        <w:t xml:space="preserve">to discuss any of the above with us, then please get in touch </w:t>
      </w:r>
      <w:r w:rsidR="00827525">
        <w:rPr>
          <w:rFonts w:ascii="Arial" w:hAnsi="Arial" w:cs="Arial"/>
          <w:lang w:eastAsia="en-GB"/>
        </w:rPr>
        <w:t>via your usual contacts or sector leads.</w:t>
      </w:r>
    </w:p>
    <w:p w14:paraId="34141A21" w14:textId="023B3AE9" w:rsidR="00BB6BCD" w:rsidRDefault="00BB6BCD" w:rsidP="00A61E23">
      <w:pPr>
        <w:rPr>
          <w:rFonts w:ascii="Arial" w:hAnsi="Arial" w:cs="Arial"/>
          <w:lang w:eastAsia="en-GB"/>
        </w:rPr>
      </w:pPr>
    </w:p>
    <w:p w14:paraId="354FA4BB" w14:textId="086D7E4E" w:rsidR="00BB6BCD" w:rsidRPr="00A61E23" w:rsidRDefault="00BB6BCD" w:rsidP="00A61E23">
      <w:pPr>
        <w:rPr>
          <w:rFonts w:ascii="Arial" w:hAnsi="Arial" w:cs="Arial"/>
          <w:lang w:eastAsia="en-GB"/>
        </w:rPr>
      </w:pPr>
      <w:r>
        <w:rPr>
          <w:rFonts w:ascii="Arial" w:hAnsi="Arial" w:cs="Arial"/>
          <w:lang w:eastAsia="en-GB"/>
        </w:rPr>
        <w:t>0</w:t>
      </w:r>
      <w:r w:rsidR="00540311">
        <w:rPr>
          <w:rFonts w:ascii="Arial" w:hAnsi="Arial" w:cs="Arial"/>
          <w:lang w:eastAsia="en-GB"/>
        </w:rPr>
        <w:t>3</w:t>
      </w:r>
      <w:r>
        <w:rPr>
          <w:rFonts w:ascii="Arial" w:hAnsi="Arial" w:cs="Arial"/>
          <w:lang w:eastAsia="en-GB"/>
        </w:rPr>
        <w:t>/04/2023.</w:t>
      </w:r>
    </w:p>
    <w:p w14:paraId="32C0957B" w14:textId="77777777" w:rsidR="00A61E23" w:rsidRDefault="00A61E23" w:rsidP="003D5B7A">
      <w:pPr>
        <w:rPr>
          <w:rFonts w:ascii="Arial" w:hAnsi="Arial" w:cs="Arial"/>
          <w:lang w:eastAsia="en-GB"/>
        </w:rPr>
      </w:pPr>
    </w:p>
    <w:sectPr w:rsidR="00A61E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1619" w14:textId="77777777" w:rsidR="00E25E67" w:rsidRDefault="00E25E67" w:rsidP="009A5E63">
      <w:pPr>
        <w:spacing w:after="0" w:line="240" w:lineRule="auto"/>
      </w:pPr>
      <w:r>
        <w:separator/>
      </w:r>
    </w:p>
  </w:endnote>
  <w:endnote w:type="continuationSeparator" w:id="0">
    <w:p w14:paraId="373F47AD" w14:textId="77777777" w:rsidR="00E25E67" w:rsidRDefault="00E25E67" w:rsidP="009A5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2207D" w14:textId="77777777" w:rsidR="00E25E67" w:rsidRDefault="00E25E67" w:rsidP="009A5E63">
      <w:pPr>
        <w:spacing w:after="0" w:line="240" w:lineRule="auto"/>
      </w:pPr>
      <w:r>
        <w:separator/>
      </w:r>
    </w:p>
  </w:footnote>
  <w:footnote w:type="continuationSeparator" w:id="0">
    <w:p w14:paraId="0221B55D" w14:textId="77777777" w:rsidR="00E25E67" w:rsidRDefault="00E25E67" w:rsidP="009A5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C2436"/>
    <w:multiLevelType w:val="hybridMultilevel"/>
    <w:tmpl w:val="BEB23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0A34C6"/>
    <w:multiLevelType w:val="hybridMultilevel"/>
    <w:tmpl w:val="96026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43094"/>
    <w:multiLevelType w:val="multilevel"/>
    <w:tmpl w:val="D41CF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E205EB"/>
    <w:multiLevelType w:val="hybridMultilevel"/>
    <w:tmpl w:val="458EE8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D4328C"/>
    <w:multiLevelType w:val="hybridMultilevel"/>
    <w:tmpl w:val="B4A4A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423472">
    <w:abstractNumId w:val="0"/>
  </w:num>
  <w:num w:numId="2" w16cid:durableId="2000225767">
    <w:abstractNumId w:val="4"/>
  </w:num>
  <w:num w:numId="3" w16cid:durableId="1640764354">
    <w:abstractNumId w:val="2"/>
  </w:num>
  <w:num w:numId="4" w16cid:durableId="1943491580">
    <w:abstractNumId w:val="3"/>
  </w:num>
  <w:num w:numId="5" w16cid:durableId="19628356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43"/>
    <w:rsid w:val="000105E4"/>
    <w:rsid w:val="00027942"/>
    <w:rsid w:val="0006665F"/>
    <w:rsid w:val="00070436"/>
    <w:rsid w:val="00093732"/>
    <w:rsid w:val="0017655C"/>
    <w:rsid w:val="001C01C6"/>
    <w:rsid w:val="00211066"/>
    <w:rsid w:val="00305712"/>
    <w:rsid w:val="00307646"/>
    <w:rsid w:val="003142C3"/>
    <w:rsid w:val="00327E31"/>
    <w:rsid w:val="003C1163"/>
    <w:rsid w:val="003D5B7A"/>
    <w:rsid w:val="003F056A"/>
    <w:rsid w:val="0049529E"/>
    <w:rsid w:val="004B5FB1"/>
    <w:rsid w:val="00540311"/>
    <w:rsid w:val="00612032"/>
    <w:rsid w:val="006301B5"/>
    <w:rsid w:val="007553C4"/>
    <w:rsid w:val="00762DED"/>
    <w:rsid w:val="007E29D1"/>
    <w:rsid w:val="00802CFE"/>
    <w:rsid w:val="00827525"/>
    <w:rsid w:val="008A6227"/>
    <w:rsid w:val="0092585D"/>
    <w:rsid w:val="009A5E63"/>
    <w:rsid w:val="009C23F9"/>
    <w:rsid w:val="00A61E23"/>
    <w:rsid w:val="00A76D6C"/>
    <w:rsid w:val="00A94594"/>
    <w:rsid w:val="00AF2C2D"/>
    <w:rsid w:val="00B47DFD"/>
    <w:rsid w:val="00BB6BCD"/>
    <w:rsid w:val="00C32795"/>
    <w:rsid w:val="00CC6A3F"/>
    <w:rsid w:val="00CD7BA3"/>
    <w:rsid w:val="00DC202F"/>
    <w:rsid w:val="00E20CAB"/>
    <w:rsid w:val="00E24C5A"/>
    <w:rsid w:val="00E25E67"/>
    <w:rsid w:val="00E361CA"/>
    <w:rsid w:val="00E76187"/>
    <w:rsid w:val="00E810A1"/>
    <w:rsid w:val="00E84D0D"/>
    <w:rsid w:val="00EA4211"/>
    <w:rsid w:val="00EA7E43"/>
    <w:rsid w:val="00EB5925"/>
    <w:rsid w:val="00F827C6"/>
    <w:rsid w:val="00FA646B"/>
    <w:rsid w:val="00FD3A32"/>
    <w:rsid w:val="00FE75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A9B34"/>
  <w15:chartTrackingRefBased/>
  <w15:docId w15:val="{0E94B8CC-6D2B-4D99-A218-AFAC04750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7E43"/>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EA7E43"/>
    <w:pPr>
      <w:spacing w:after="0" w:line="240" w:lineRule="auto"/>
      <w:ind w:left="720"/>
    </w:pPr>
    <w:rPr>
      <w:rFonts w:ascii="Calibri" w:hAnsi="Calibri" w:cs="Calibri"/>
    </w:rPr>
  </w:style>
  <w:style w:type="character" w:styleId="Hyperlink">
    <w:name w:val="Hyperlink"/>
    <w:basedOn w:val="DefaultParagraphFont"/>
    <w:uiPriority w:val="99"/>
    <w:unhideWhenUsed/>
    <w:rsid w:val="00EA7E43"/>
    <w:rPr>
      <w:color w:val="0000FF"/>
      <w:u w:val="single"/>
    </w:rPr>
  </w:style>
  <w:style w:type="character" w:styleId="UnresolvedMention">
    <w:name w:val="Unresolved Mention"/>
    <w:basedOn w:val="DefaultParagraphFont"/>
    <w:uiPriority w:val="99"/>
    <w:semiHidden/>
    <w:unhideWhenUsed/>
    <w:rsid w:val="00762DED"/>
    <w:rPr>
      <w:color w:val="605E5C"/>
      <w:shd w:val="clear" w:color="auto" w:fill="E1DFDD"/>
    </w:rPr>
  </w:style>
  <w:style w:type="character" w:styleId="CommentReference">
    <w:name w:val="annotation reference"/>
    <w:basedOn w:val="DefaultParagraphFont"/>
    <w:uiPriority w:val="99"/>
    <w:semiHidden/>
    <w:unhideWhenUsed/>
    <w:rsid w:val="0092585D"/>
    <w:rPr>
      <w:sz w:val="16"/>
      <w:szCs w:val="16"/>
    </w:rPr>
  </w:style>
  <w:style w:type="paragraph" w:styleId="CommentText">
    <w:name w:val="annotation text"/>
    <w:basedOn w:val="Normal"/>
    <w:link w:val="CommentTextChar"/>
    <w:uiPriority w:val="99"/>
    <w:semiHidden/>
    <w:unhideWhenUsed/>
    <w:rsid w:val="0092585D"/>
    <w:pPr>
      <w:spacing w:line="240" w:lineRule="auto"/>
    </w:pPr>
    <w:rPr>
      <w:sz w:val="20"/>
      <w:szCs w:val="20"/>
    </w:rPr>
  </w:style>
  <w:style w:type="character" w:customStyle="1" w:styleId="CommentTextChar">
    <w:name w:val="Comment Text Char"/>
    <w:basedOn w:val="DefaultParagraphFont"/>
    <w:link w:val="CommentText"/>
    <w:uiPriority w:val="99"/>
    <w:semiHidden/>
    <w:rsid w:val="0092585D"/>
    <w:rPr>
      <w:sz w:val="20"/>
      <w:szCs w:val="20"/>
    </w:rPr>
  </w:style>
  <w:style w:type="paragraph" w:styleId="CommentSubject">
    <w:name w:val="annotation subject"/>
    <w:basedOn w:val="CommentText"/>
    <w:next w:val="CommentText"/>
    <w:link w:val="CommentSubjectChar"/>
    <w:uiPriority w:val="99"/>
    <w:semiHidden/>
    <w:unhideWhenUsed/>
    <w:rsid w:val="0092585D"/>
    <w:rPr>
      <w:b/>
      <w:bCs/>
    </w:rPr>
  </w:style>
  <w:style w:type="character" w:customStyle="1" w:styleId="CommentSubjectChar">
    <w:name w:val="Comment Subject Char"/>
    <w:basedOn w:val="CommentTextChar"/>
    <w:link w:val="CommentSubject"/>
    <w:uiPriority w:val="99"/>
    <w:semiHidden/>
    <w:rsid w:val="0092585D"/>
    <w:rPr>
      <w:b/>
      <w:bCs/>
      <w:sz w:val="20"/>
      <w:szCs w:val="20"/>
    </w:rPr>
  </w:style>
  <w:style w:type="character" w:styleId="FollowedHyperlink">
    <w:name w:val="FollowedHyperlink"/>
    <w:basedOn w:val="DefaultParagraphFont"/>
    <w:uiPriority w:val="99"/>
    <w:semiHidden/>
    <w:unhideWhenUsed/>
    <w:rsid w:val="00F827C6"/>
    <w:rPr>
      <w:color w:val="954F72" w:themeColor="followedHyperlink"/>
      <w:u w:val="single"/>
    </w:rPr>
  </w:style>
  <w:style w:type="paragraph" w:styleId="Revision">
    <w:name w:val="Revision"/>
    <w:hidden/>
    <w:uiPriority w:val="99"/>
    <w:semiHidden/>
    <w:rsid w:val="000937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858338">
      <w:bodyDiv w:val="1"/>
      <w:marLeft w:val="0"/>
      <w:marRight w:val="0"/>
      <w:marTop w:val="0"/>
      <w:marBottom w:val="0"/>
      <w:divBdr>
        <w:top w:val="none" w:sz="0" w:space="0" w:color="auto"/>
        <w:left w:val="none" w:sz="0" w:space="0" w:color="auto"/>
        <w:bottom w:val="none" w:sz="0" w:space="0" w:color="auto"/>
        <w:right w:val="none" w:sz="0" w:space="0" w:color="auto"/>
      </w:divBdr>
    </w:div>
    <w:div w:id="11702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uidance/climate-change-risk-assessment-and-adaptation-planning-in-your-management-syste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www.gov.uk%2Fguidance%2Fdevelop-a-management-system-environmental-permits&amp;data=05%7C01%7Cheather.barker%40environment-agency.gov.uk%7C8a16c7c27ac14afbcbf008da43b678ba%7C770a245002274c6290c74e38537f1102%7C0%7C0%7C637896748225798983%7CUnknown%7CTWFpbGZsb3d8eyJWIjoiMC4wLjAwMDAiLCJQIjoiV2luMzIiLCJBTiI6Ik1haWwiLCJXVCI6Mn0%3D%7C3000%7C%7C%7C&amp;sdata=lKSp7bQ8ycCq509P%2FlyxP5tj%2BQ9veeWUmYEvgOCbpWc%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ov.uk%2Fguidance%2Fdevelop-a-management-system-environmental-permits&amp;data=05%7C01%7Cheather.barker%40environment-agency.gov.uk%7C8a16c7c27ac14afbcbf008da43b678ba%7C770a245002274c6290c74e38537f1102%7C0%7C0%7C637896748225798983%7CUnknown%7CTWFpbGZsb3d8eyJWIjoiMC4wLjAwMDAiLCJQIjoiV2luMzIiLCJBTiI6Ik1haWwiLCJXVCI6Mn0%3D%7C3000%7C%7C%7C&amp;sdata=lKSp7bQ8ycCq509P%2FlyxP5tj%2BQ9veeWUmYEvgOCbpWc%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1025955/environment-agency-climate-change-adaptation-repor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6F28BFC3735D4788FFB008AC093274" ma:contentTypeVersion="14" ma:contentTypeDescription="Create a new document." ma:contentTypeScope="" ma:versionID="82056ec125e90d605450913ab4944141">
  <xsd:schema xmlns:xsd="http://www.w3.org/2001/XMLSchema" xmlns:xs="http://www.w3.org/2001/XMLSchema" xmlns:p="http://schemas.microsoft.com/office/2006/metadata/properties" xmlns:ns3="f9b5968d-3cbc-4803-9905-f846dc2f832f" xmlns:ns4="f025277f-6086-4367-9992-a53cdfff1ae3" targetNamespace="http://schemas.microsoft.com/office/2006/metadata/properties" ma:root="true" ma:fieldsID="594ab32788671180295aacf4ff283303" ns3:_="" ns4:_="">
    <xsd:import namespace="f9b5968d-3cbc-4803-9905-f846dc2f832f"/>
    <xsd:import namespace="f025277f-6086-4367-9992-a53cdfff1a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5968d-3cbc-4803-9905-f846dc2f8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25277f-6086-4367-9992-a53cdfff1ae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9b5968d-3cbc-4803-9905-f846dc2f832f" xsi:nil="true"/>
  </documentManagement>
</p:properties>
</file>

<file path=customXml/itemProps1.xml><?xml version="1.0" encoding="utf-8"?>
<ds:datastoreItem xmlns:ds="http://schemas.openxmlformats.org/officeDocument/2006/customXml" ds:itemID="{1E49C3C3-CD82-4F00-9B1C-F8D521506AE0}">
  <ds:schemaRefs>
    <ds:schemaRef ds:uri="http://schemas.microsoft.com/sharepoint/v3/contenttype/forms"/>
  </ds:schemaRefs>
</ds:datastoreItem>
</file>

<file path=customXml/itemProps2.xml><?xml version="1.0" encoding="utf-8"?>
<ds:datastoreItem xmlns:ds="http://schemas.openxmlformats.org/officeDocument/2006/customXml" ds:itemID="{888B2D54-3537-439A-A997-C932FA764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5968d-3cbc-4803-9905-f846dc2f832f"/>
    <ds:schemaRef ds:uri="f025277f-6086-4367-9992-a53cdfff1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50DFEF-75B1-4246-A6C3-B5904B7B33A7}">
  <ds:schemaRefs>
    <ds:schemaRef ds:uri="http://schemas.microsoft.com/office/2006/metadata/properties"/>
    <ds:schemaRef ds:uri="http://schemas.microsoft.com/office/infopath/2007/PartnerControls"/>
    <ds:schemaRef ds:uri="f9b5968d-3cbc-4803-9905-f846dc2f832f"/>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933</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Seaman, Spence</dc:creator>
  <cp:keywords/>
  <dc:description/>
  <cp:lastModifiedBy>Fielding, Stan</cp:lastModifiedBy>
  <cp:revision>2</cp:revision>
  <cp:lastPrinted>2022-08-18T14:49:00Z</cp:lastPrinted>
  <dcterms:created xsi:type="dcterms:W3CDTF">2023-04-04T14:43:00Z</dcterms:created>
  <dcterms:modified xsi:type="dcterms:W3CDTF">2023-04-04T14:43:00Z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0x010100736F28BFC3735D4788FFB008AC093274</vt:lpwstr>
  </property>
  <property fmtid="{D5CDD505-2E9C-101B-9397-08002B2CF9AE}" pid="3" name="InformationType">
    <vt:lpwstr/>
  </property>
  <property fmtid="{D5CDD505-2E9C-101B-9397-08002B2CF9AE}" pid="4" name="Distribution">
    <vt:lpwstr>9;#External|1104eb68-55d8-494f-b6ba-c5473579de73</vt:lpwstr>
  </property>
  <property fmtid="{D5CDD505-2E9C-101B-9397-08002B2CF9AE}" pid="5" name="HOCopyrightLevel">
    <vt:lpwstr>7;#Crown|69589897-2828-4761-976e-717fd8e631c9</vt:lpwstr>
  </property>
  <property fmtid="{D5CDD505-2E9C-101B-9397-08002B2CF9AE}" pid="6" name="HOGovernmentSecurityClassification">
    <vt:lpwstr>6;#Official|14c80daa-741b-422c-9722-f71693c9ede4</vt:lpwstr>
  </property>
  <property fmtid="{D5CDD505-2E9C-101B-9397-08002B2CF9AE}" pid="7" name="HOSiteType">
    <vt:lpwstr>10;#Team|ff0485df-0575-416f-802f-e999165821b7</vt:lpwstr>
  </property>
  <property fmtid="{D5CDD505-2E9C-101B-9397-08002B2CF9AE}" pid="8" name="OrganisationalUnit">
    <vt:lpwstr>8;#EA|d5f78ddb-b1b6-4328-9877-d7e3ed06fdac</vt:lpwstr>
  </property>
</Properties>
</file>