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Clean Heat Market Mechanism</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proposals here for what constitutes a qualifying heat pump installation? Yes/No. Please provide reasoning to support your response.</w:t>
      </w:r>
    </w:p>
    <w:p w:rsidR="00000000" w:rsidDel="00000000" w:rsidP="00000000" w:rsidRDefault="00000000" w:rsidRPr="00000000" w14:paraId="0000000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we would like to see the inclusion of Biomass boilers and Air to Air heat pumps as qualifying installations. Both are low-carbon heating technologies that have the potential to play a significant role in reducing greenhouse gas emissions and increasing energy efficiency. In particular, biomass boilers use renewable biomass fuel sources, while Air to Air heat pumps extract heat from outdoor air to provide space heating and cooling. Both technologies can provide an alternative to fossil fuel heating systems and contribute to decarbonising the heating sector.</w:t>
      </w:r>
    </w:p>
    <w:p w:rsidR="00000000" w:rsidDel="00000000" w:rsidP="00000000" w:rsidRDefault="00000000" w:rsidRPr="00000000" w14:paraId="0000000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Furthermore, excluding these technologies from the CHMM could limit the range of options available to scheme participants to meet the obligation and generate heat pump credits. Inclusion of biomass boilers and Air to Air heat pumps would provide more opportunities for obligated parties to achieve the installation of a certain number of heat pumps up to 45kWth to existing UK properties, as proposed under the CHMM.</w:t>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Biomass boilers provide an important heating option for rural off-grid consumers who may not have properties appropriate for a heat pump installation. Heat pumps typically require a connection to the electrical grid and a suitable property with adequate insulation and a compatible heating system. However, many rural properties, especially those located off-grid, may not have access to the electricity grid or have the appropriate infrastructure to support a heat pump installation.</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these cases, biomass boilers can provide a reliable and cost-effective alternative for heating. Biomass boilers can burn a range of fuels, such as wood pellets, chips, and logs, which can be sourced locally and sustainably. This provides an important economic boost for rural communities by supporting local forestry and wood processing industries. Additionally, biomass boilers can provide a reliable source of heat even during power outages, making them an ideal choice for off-grid consumers.</w:t>
      </w:r>
    </w:p>
    <w:p w:rsidR="00000000" w:rsidDel="00000000" w:rsidP="00000000" w:rsidRDefault="00000000" w:rsidRPr="00000000" w14:paraId="0000000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By including biomass boilers as qualifying installations under the Clean Heat Market Mechanism, the government can support the deployment of this important low-carbon heating technology in rural off-grid communities. This will help to reduce carbon emissions from heating while also supporting local economies and providing reliable heating options for off-grid consumers.</w:t>
      </w:r>
    </w:p>
    <w:p w:rsidR="00000000" w:rsidDel="00000000" w:rsidP="00000000" w:rsidRDefault="00000000" w:rsidRPr="00000000" w14:paraId="0000000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Therefore, it is recommended that biomass boilers and Air to Air heat pumps be included as qualifying installations under the CHMM, subject to meeting the other installation and appliance criteria. This will ensure that obligated parties have access to a wider range of low-carbon heating technologies, while also promoting market development and innovation in the heating sector.</w:t>
      </w:r>
    </w:p>
    <w:p w:rsidR="00000000" w:rsidDel="00000000" w:rsidP="00000000" w:rsidRDefault="00000000" w:rsidRPr="00000000" w14:paraId="0000000D">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E">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views on any positive or negative impacts the decision to focus the Clean Heat Market Mechanism on the retrofit market may have on the new-build heat pump market, including installer skills and supply chains?</w:t>
      </w:r>
    </w:p>
    <w:p w:rsidR="00000000" w:rsidDel="00000000" w:rsidP="00000000" w:rsidRDefault="00000000" w:rsidRPr="00000000" w14:paraId="0000000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Retrofit properties are likely to have less effective energy efficiency measures than new build properties, which means that in addition to installing the heat pump technology, significant work may be needed on the property to make it heat pump ready. This could involve retrofitting insulation, replacing windows and doors, upgrading ventilation systems, and more.</w:t>
      </w:r>
    </w:p>
    <w:p w:rsidR="00000000" w:rsidDel="00000000" w:rsidP="00000000" w:rsidRDefault="00000000" w:rsidRPr="00000000" w14:paraId="0000001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such, while heat pumps may well work in the property, they may not be the most suitable decarbonisation solution. The CHMM should be aiming to deliver the right technology for the right situation.  Without taking these steps to improve the energy efficiency of the property, it's likely that a lot of the work and investment put into installing the heat pump technology could go to waste, as the property may not be able to effectively retain the heat generated by the system. This could lead to increased costs for the consumer and a reduced overall impact on reducing carbon emissions.</w:t>
      </w:r>
    </w:p>
    <w:p w:rsidR="00000000" w:rsidDel="00000000" w:rsidP="00000000" w:rsidRDefault="00000000" w:rsidRPr="00000000" w14:paraId="0000001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light of this, it's important to consider support for other non-heat pump renewable heat technologies as well. These technologies may be more appropriate for properties where a heat pump, while able to work, may not be the optimal solution, and could help to reduce carbon emissions in a cost-effective manner while the necessary retrofit work is being carried out. Ultimately, a holistic approach to decarbonizing the heating sector will be needed, which takes into account both the technology and the property in which it is being installed.</w:t>
      </w:r>
    </w:p>
    <w:p w:rsidR="00000000" w:rsidDel="00000000" w:rsidP="00000000" w:rsidRDefault="00000000" w:rsidRPr="00000000" w14:paraId="0000001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 the positive side, focusing on the retrofit market could help to increase the demand for heat pumps, which will ultimately benefit the entire heat pump industry, including the newbuild market. It could also help to improve installer skills, as more trained professionals may be needed to retrofit existing buildings with heat pumps.</w:t>
      </w:r>
    </w:p>
    <w:p w:rsidR="00000000" w:rsidDel="00000000" w:rsidP="00000000" w:rsidRDefault="00000000" w:rsidRPr="00000000" w14:paraId="000000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there could also be some negative impacts on the newbuild market. If the focus on the retrofit market results in a lack of attention and investment in the newbuild market, it could hinder the growth and development of that sector. This could ultimately lead to a shortage of skilled installers and supply chain issues, as fewer companies may be willing to invest in the market.</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if the retrofit market takes priority, it could lead to a situation where heat pumps are seen as a solution only for existing buildings, and newbuilds may continue to rely on traditional heating systems. This could further hinder the growth of the newbuild heat pump market.</w:t>
      </w:r>
    </w:p>
    <w:p w:rsidR="00000000" w:rsidDel="00000000" w:rsidP="00000000" w:rsidRDefault="00000000" w:rsidRPr="00000000" w14:paraId="00000015">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6">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proposals for obligated parties here? Yes/No. Please provide reasoning to support your response.</w:t>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strongly support the proposals for obligated parties outlined in the Clean Heat Market Mechanism (CHMM) consultation. We believe that these proposals will help to maximise the amount of support for renewable heating systems and accelerate the transition to a low-carbon economy.</w:t>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obligation on the manufacturers of relevant fossil fuel heating appliances (natural gas, LPG, and oil boilers) to achieve the sale of a certain level of heat pumps is a crucial step towards reducing carbon emissions from the heating sector. </w:t>
      </w:r>
    </w:p>
    <w:p w:rsidR="00000000" w:rsidDel="00000000" w:rsidP="00000000" w:rsidRDefault="00000000" w:rsidRPr="00000000" w14:paraId="00000019">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A">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related parties, business units, or brands within the same corporate group should be treated as one ‘appliance manufacturer’ entity for the purposes of determining targets under the scheme and awarding heat pump credits? Yes/No. Please provide reasoning to support your response.</w:t>
      </w:r>
    </w:p>
    <w:p w:rsidR="00000000" w:rsidDel="00000000" w:rsidP="00000000" w:rsidRDefault="00000000" w:rsidRPr="00000000" w14:paraId="0000001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proposal to base the administration of the CHMM on corporate groups. Treating related parties, business units, or brands within the same corporate group as one ‘appliance manufacturer’ entity will simplify the administration of the obligation and ensure that scheme obligations and scheme credit balances are pooled together following a merger or acquisition, and vice versa following a sale.</w:t>
      </w:r>
    </w:p>
    <w:p w:rsidR="00000000" w:rsidDel="00000000" w:rsidP="00000000" w:rsidRDefault="00000000" w:rsidRPr="00000000" w14:paraId="0000001C">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D">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proposed minimum thresholds for the obligation and treatment of small companies? Yes/No. Please provide reasoning to support your response.</w:t>
      </w:r>
    </w:p>
    <w:p w:rsidR="00000000" w:rsidDel="00000000" w:rsidP="00000000" w:rsidRDefault="00000000" w:rsidRPr="00000000" w14:paraId="0000001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we believe that the obligation should cover all fossil heating manufacturers, regardless of size.</w:t>
      </w:r>
    </w:p>
    <w:p w:rsidR="00000000" w:rsidDel="00000000" w:rsidP="00000000" w:rsidRDefault="00000000" w:rsidRPr="00000000" w14:paraId="0000001F">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0">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apply the obligation to all above-threshold manufacturers of fossil fuel boilers sold on the UK market regardless of those manufacturers’ location, instead of obligating only UK-based companies responsible for first placing appliances on the UK market? Yes/No. Please provide reasoning to support your response.</w:t>
      </w:r>
    </w:p>
    <w:p w:rsidR="00000000" w:rsidDel="00000000" w:rsidP="00000000" w:rsidRDefault="00000000" w:rsidRPr="00000000" w14:paraId="0000002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we believe that this obligation should apply to all manufacturers of relevant fossil fuel appliances sold for installation in the UK, regardless of whether the manufacturing takes place in the UK or whether the company has a UK corporate presence. This approach will ensure that the obligation is applied fairly and does not have a disproportionate impact on UK manufacturers relative to non-UK manufacturers.</w:t>
      </w:r>
    </w:p>
    <w:p w:rsidR="00000000" w:rsidDel="00000000" w:rsidP="00000000" w:rsidRDefault="00000000" w:rsidRPr="00000000" w14:paraId="0000002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views on the proposal to ask manufacturers to publish an annual Heat Pump Supply Chain Plan, and/or on what content should be suggested for such a Plan in scheme guidance?</w:t>
      </w:r>
    </w:p>
    <w:p w:rsidR="00000000" w:rsidDel="00000000" w:rsidP="00000000" w:rsidRDefault="00000000" w:rsidRPr="00000000" w14:paraId="0000002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proposal to ask manufacturers annually to publish a Heat Pump Supply Chain Plan. This will improve the monitoring and oversight of the scheme and improve planning throughout the supply chain. It will also help to strengthen and build heat pump supply chain resilience, which is crucial for the long-term success of the CHMM.</w:t>
      </w:r>
    </w:p>
    <w:p w:rsidR="00000000" w:rsidDel="00000000" w:rsidP="00000000" w:rsidRDefault="00000000" w:rsidRPr="00000000" w14:paraId="00000025">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6">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preferred Option 1 in relation to the setting of targets? Yes/No. Please provide reasoning to explain your response.</w:t>
      </w:r>
    </w:p>
    <w:p w:rsidR="00000000" w:rsidDel="00000000" w:rsidP="00000000" w:rsidRDefault="00000000" w:rsidRPr="00000000" w14:paraId="0000002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we believe that Option 2 for setting targets for the proposed scheme is the most beneficial policy response for the renewable heating industry.</w:t>
      </w:r>
    </w:p>
    <w:p w:rsidR="00000000" w:rsidDel="00000000" w:rsidP="00000000" w:rsidRDefault="00000000" w:rsidRPr="00000000" w14:paraId="0000002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we recognise the appeal of Option 1's phased approach, we believe that Option 2's steady growth rate towards a target of 400,000 installations in 2028 will provide greater certainty and stability for the industry. This option will enable businesses to plan their investments and strategies with greater confidence, leading to a more efficient and effective deployment of low-carbon heating solutions.</w:t>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Furthermore, Option 2's higher initial targets will drive greater early adoption of heat pumps and provide a more significant boost to the renewable heating industry's growth. The proposed targets for Year 1 and Year 2 under Option 2 are more ambitious than those in Option 1, with an obligation target of 5.5% in Year 1 and 8% in Year 2. These higher targets will stimulate demand and help to kickstart the market for renewable heating solutions.</w:t>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Option 2's consistent, ambitious growth trajectory towards a clear target is the best approach for the proposed scheme. This policy response will provide greater certainty and stability for businesses, encourage early adoption of renewable heating solutions, and drive the growth of the renewable heating industry in the UK.</w:t>
      </w:r>
    </w:p>
    <w:p w:rsidR="00000000" w:rsidDel="00000000" w:rsidP="00000000" w:rsidRDefault="00000000" w:rsidRPr="00000000" w14:paraId="0000002C">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D">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at least for the first year, all qualifying fossil fuel-heat pump hybrids should receive 0.5 credits at the outset of the CHMM scheme? Yes/No. Please provide reasoning to support your </w:t>
      </w:r>
      <w:r w:rsidDel="00000000" w:rsidR="00000000" w:rsidRPr="00000000">
        <w:rPr>
          <w:rFonts w:ascii="Open Sans" w:cs="Open Sans" w:eastAsia="Open Sans" w:hAnsi="Open Sans"/>
          <w:b w:val="1"/>
          <w:color w:val="2f5496"/>
          <w:sz w:val="20"/>
          <w:szCs w:val="20"/>
          <w:rtl w:val="0"/>
        </w:rPr>
        <w:t xml:space="preserve">response</w:t>
      </w:r>
      <w:r w:rsidDel="00000000" w:rsidR="00000000" w:rsidRPr="00000000">
        <w:rPr>
          <w:rFonts w:ascii="Open Sans" w:cs="Open Sans" w:eastAsia="Open Sans" w:hAnsi="Open Sans"/>
          <w:b w:val="1"/>
          <w:color w:val="2f5496"/>
          <w:sz w:val="20"/>
          <w:szCs w:val="20"/>
          <w:rtl w:val="0"/>
        </w:rPr>
        <w:t xml:space="preserve">.</w:t>
      </w:r>
    </w:p>
    <w:p w:rsidR="00000000" w:rsidDel="00000000" w:rsidP="00000000" w:rsidRDefault="00000000" w:rsidRPr="00000000" w14:paraId="0000002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 member input required </w:t>
      </w:r>
    </w:p>
    <w:p w:rsidR="00000000" w:rsidDel="00000000" w:rsidP="00000000" w:rsidRDefault="00000000" w:rsidRPr="00000000" w14:paraId="0000002F">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0">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use obligated parties’ UK sales of relevant fossil fuel boilers to calculate their obligation? Yes/No. Please provide reasoning to support your </w:t>
      </w:r>
      <w:r w:rsidDel="00000000" w:rsidR="00000000" w:rsidRPr="00000000">
        <w:rPr>
          <w:rFonts w:ascii="Open Sans" w:cs="Open Sans" w:eastAsia="Open Sans" w:hAnsi="Open Sans"/>
          <w:b w:val="1"/>
          <w:color w:val="2f5496"/>
          <w:sz w:val="20"/>
          <w:szCs w:val="20"/>
          <w:rtl w:val="0"/>
        </w:rPr>
        <w:t xml:space="preserve">response</w:t>
      </w:r>
      <w:r w:rsidDel="00000000" w:rsidR="00000000" w:rsidRPr="00000000">
        <w:rPr>
          <w:rFonts w:ascii="Open Sans" w:cs="Open Sans" w:eastAsia="Open Sans" w:hAnsi="Open Sans"/>
          <w:b w:val="1"/>
          <w:color w:val="2f5496"/>
          <w:sz w:val="20"/>
          <w:szCs w:val="20"/>
          <w:rtl w:val="0"/>
        </w:rPr>
        <w:t xml:space="preserve">.</w:t>
      </w:r>
    </w:p>
    <w:p w:rsidR="00000000" w:rsidDel="00000000" w:rsidP="00000000" w:rsidRDefault="00000000" w:rsidRPr="00000000" w14:paraId="0000003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government exploring further the practicalities of obligating on global sales to reduce the greatest number of carbon emissions. But we accept basing the obligation on UK sales could be the most practical and easy to implement. </w:t>
      </w:r>
    </w:p>
    <w:p w:rsidR="00000000" w:rsidDel="00000000" w:rsidP="00000000" w:rsidRDefault="00000000" w:rsidRPr="00000000" w14:paraId="0000003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views on the proposed requirement that fossil fuel boiler sales data be independently verified by a third-party organisation?</w:t>
      </w:r>
    </w:p>
    <w:p w:rsidR="00000000" w:rsidDel="00000000" w:rsidP="00000000" w:rsidRDefault="00000000" w:rsidRPr="00000000" w14:paraId="0000003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strongly support the proposed requirement that fossil fuel boiler sales data be independently verified by a third-party organisation. This verification process would ensure accuracy and transparency in the reporting of sales data, which is essential in calculating obligations under the scheme.</w:t>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Using sales data provided by obligated parties as the basis for calculating obligations is a logical approach. However, relying solely on self-reported data can lead to errors and misreporting. Therefore, we believe that the second option of requiring obligated parties to have their sales data independently verified by a third-party organisation is the best course of action.</w:t>
      </w:r>
    </w:p>
    <w:p w:rsidR="00000000" w:rsidDel="00000000" w:rsidP="00000000" w:rsidRDefault="00000000" w:rsidRPr="00000000" w14:paraId="0000003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By adopting a risk-based approach to auditing beyond this third-party verification, the scheme administrator can identify any potential errors or misreporting and take corrective action where necessary. Comparable obligation schemes, such as the Emissions Trading Scheme (ETS) and Renewable Transport Fuel Obligation (RTFO), use independent verifiers to ensure the accuracy of information provided. This process has been successful in ensuring transparency and accuracy in the reporting of data in these schemes.</w:t>
      </w:r>
    </w:p>
    <w:p w:rsidR="00000000" w:rsidDel="00000000" w:rsidP="00000000" w:rsidRDefault="00000000" w:rsidRPr="00000000" w14:paraId="00000037">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8">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views on the appropriate standards to be applied to any independent verification process, such as ISAE 3000? </w:t>
      </w:r>
    </w:p>
    <w:p w:rsidR="00000000" w:rsidDel="00000000" w:rsidP="00000000" w:rsidRDefault="00000000" w:rsidRPr="00000000" w14:paraId="0000003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believe that the appropriate standards for any independent verification process should be rigorous and robust to ensure the accuracy and transparency of information provided. Therefore, we strongly advocate for the use of ISAE 3000, or an equivalent standard for assurance processes.</w:t>
      </w:r>
    </w:p>
    <w:p w:rsidR="00000000" w:rsidDel="00000000" w:rsidP="00000000" w:rsidRDefault="00000000" w:rsidRPr="00000000" w14:paraId="0000003A">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B">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require installations to be notified via an appropriate certification scheme (i.e. MCS or an equivalent scheme) to generate credits under the scheme? Yes/No. Please provide reasoning to support your response.</w:t>
      </w:r>
    </w:p>
    <w:p w:rsidR="00000000" w:rsidDel="00000000" w:rsidP="00000000" w:rsidRDefault="00000000" w:rsidRPr="00000000" w14:paraId="0000003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strongly agree with the proposal to require installations to be notified via an appropriate certification scheme in order to generate credits under the CHMM.</w:t>
      </w:r>
    </w:p>
    <w:p w:rsidR="00000000" w:rsidDel="00000000" w:rsidP="00000000" w:rsidRDefault="00000000" w:rsidRPr="00000000" w14:paraId="0000003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F">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0">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criteria set out above on the requirements of an appropriate certification scheme (i.e. MCS or an equivalent scheme) to be deemed suitable to generate credits towards the CHMM? Yes/No. Please provide reasoning to support your response.</w:t>
      </w:r>
    </w:p>
    <w:p w:rsidR="00000000" w:rsidDel="00000000" w:rsidP="00000000" w:rsidRDefault="00000000" w:rsidRPr="00000000" w14:paraId="0000004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the criteria set out for an appropriate certification scheme in the consultation document are reasonable and necessary. We support the use of MCS or an equivalent scheme to generate credits towards the CHMM, as this will ensure that only high-quality renewable heating installations are eligible for support. We urge the government to continue to support the renewable heating industry and implement the CHMM as soon as possible, with appropriate certification schemes in place to support the industry's growth.</w:t>
      </w:r>
    </w:p>
    <w:p w:rsidR="00000000" w:rsidDel="00000000" w:rsidP="00000000" w:rsidRDefault="00000000" w:rsidRPr="00000000" w14:paraId="0000004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views on the proposed digital system, including any other functionalities or users we should consider in its design?</w:t>
      </w:r>
    </w:p>
    <w:p w:rsidR="00000000" w:rsidDel="00000000" w:rsidP="00000000" w:rsidRDefault="00000000" w:rsidRPr="00000000" w14:paraId="00000044">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5">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limit credit ownership to scheme participants? Yes/No. Please provide reasoning to support your response.</w:t>
      </w:r>
    </w:p>
    <w:p w:rsidR="00000000" w:rsidDel="00000000" w:rsidP="00000000" w:rsidRDefault="00000000" w:rsidRPr="00000000" w14:paraId="0000004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limiting credit ownership to scheme participants is the most effective approach to support the renewable heating industry. It will help to ensure that the industry receives the support it needs to grow and develop in a sustainable way.</w:t>
      </w:r>
    </w:p>
    <w:p w:rsidR="00000000" w:rsidDel="00000000" w:rsidP="00000000" w:rsidRDefault="00000000" w:rsidRPr="00000000" w14:paraId="00000047">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8">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limit credit-purchasing to obligated parties? Yes/No. Please provide reasoning to support your response.</w:t>
      </w:r>
    </w:p>
    <w:p w:rsidR="00000000" w:rsidDel="00000000" w:rsidP="00000000" w:rsidRDefault="00000000" w:rsidRPr="00000000" w14:paraId="0000004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w:t>
      </w:r>
      <w:r w:rsidDel="00000000" w:rsidR="00000000" w:rsidRPr="00000000">
        <w:rPr>
          <w:rFonts w:ascii="Open Sans" w:cs="Open Sans" w:eastAsia="Open Sans" w:hAnsi="Open Sans"/>
          <w:b w:val="1"/>
          <w:color w:val="2f5496"/>
          <w:sz w:val="20"/>
          <w:szCs w:val="20"/>
          <w:rtl w:val="0"/>
        </w:rPr>
        <w:t xml:space="preserve">, </w:t>
      </w:r>
      <w:r w:rsidDel="00000000" w:rsidR="00000000" w:rsidRPr="00000000">
        <w:rPr>
          <w:rFonts w:ascii="Open Sans" w:cs="Open Sans" w:eastAsia="Open Sans" w:hAnsi="Open Sans"/>
          <w:sz w:val="20"/>
          <w:szCs w:val="20"/>
          <w:rtl w:val="0"/>
        </w:rPr>
        <w:t xml:space="preserve">limiting credit ownership to manufacturers and obligated parties will mitigate potential risks related to allowing non-manufacturer third parties to own credits. These third-party entities may have incentives to engage in activities that primarily aim to drive up the price of credits, rather than supporting the growth of the renewable heating industry. Limiting credits will also simplify the administrative system and mitigate potential risks</w:t>
      </w:r>
    </w:p>
    <w:p w:rsidR="00000000" w:rsidDel="00000000" w:rsidP="00000000" w:rsidRDefault="00000000" w:rsidRPr="00000000" w14:paraId="0000004A">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B">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views on what information or data related to an account-holder (e.g. their current credit holding, their contact details) should be visible on the digital system to other account-holders?</w:t>
      </w:r>
    </w:p>
    <w:p w:rsidR="00000000" w:rsidDel="00000000" w:rsidP="00000000" w:rsidRDefault="00000000" w:rsidRPr="00000000" w14:paraId="0000004C">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D">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proposals here on credit carry-over for obligated parties? Yes/No. Please provide reasoning to support your response.</w:t>
      </w:r>
    </w:p>
    <w:p w:rsidR="00000000" w:rsidDel="00000000" w:rsidP="00000000" w:rsidRDefault="00000000" w:rsidRPr="00000000" w14:paraId="0000004E">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F">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proposals here on credit carry-over for non-obligated heat pump manufacturers? Yes/No. Please provide reasoning to support your response.</w:t>
      </w:r>
    </w:p>
    <w:p w:rsidR="00000000" w:rsidDel="00000000" w:rsidP="00000000" w:rsidRDefault="00000000" w:rsidRPr="00000000" w14:paraId="00000050">
      <w:pPr>
        <w:spacing w:after="120" w:before="120" w:line="240" w:lineRule="auto"/>
        <w:rPr>
          <w:rFonts w:ascii="Open Sans" w:cs="Open Sans" w:eastAsia="Open Sans" w:hAnsi="Open Sans"/>
          <w:color w:val="980000"/>
          <w:sz w:val="20"/>
          <w:szCs w:val="20"/>
        </w:rPr>
      </w:pPr>
      <w:r w:rsidDel="00000000" w:rsidR="00000000" w:rsidRPr="00000000">
        <w:rPr>
          <w:rtl w:val="0"/>
        </w:rPr>
      </w:r>
    </w:p>
    <w:p w:rsidR="00000000" w:rsidDel="00000000" w:rsidP="00000000" w:rsidRDefault="00000000" w:rsidRPr="00000000" w14:paraId="0000005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allow obligated manufacturers to carry forward up to 25% of their target (or up to a target of 300 credits, if higher) to the following obligation period? Yes/No. Please provide reasoning to support your response.</w:t>
      </w:r>
    </w:p>
    <w:p w:rsidR="00000000" w:rsidDel="00000000" w:rsidP="00000000" w:rsidRDefault="00000000" w:rsidRPr="00000000" w14:paraId="0000005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it could slow down investment in expanding the heat pump market and supply chain, as companies may become complacent with meeting their targets knowing that they can carry over credits to the next year. This could lead to lower levels of investment in renewable heating technologies, which would be detrimental to the renewable heating industry as a whole.</w:t>
      </w:r>
    </w:p>
    <w:p w:rsidR="00000000" w:rsidDel="00000000" w:rsidP="00000000" w:rsidRDefault="00000000" w:rsidRPr="00000000" w14:paraId="0000005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we understand the need for flexibility in meeting obligations, we believe that the risks associated with significant credit carry-over outweigh the benefits. We urge policymakers to reconsider this proposal either  by ensuring they incentivise full compliance or a lower percentage target with a  declining year on year allowance, to support and sustain a supply chain and consumer market well set for further growth.</w:t>
      </w:r>
    </w:p>
    <w:p w:rsidR="00000000" w:rsidDel="00000000" w:rsidP="00000000" w:rsidRDefault="00000000" w:rsidRPr="00000000" w14:paraId="00000056">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7">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proposal to apply a modest disincentive to target carryforward, by multiplying the target amount carried forward by a factor of 1.2? Yes/No. Please provide reasoning to support your response.</w:t>
      </w:r>
    </w:p>
    <w:p w:rsidR="00000000" w:rsidDel="00000000" w:rsidP="00000000" w:rsidRDefault="00000000" w:rsidRPr="00000000" w14:paraId="00000058">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9">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proposed approach to payments-in-lieu of missed targets as set out above? Yes/No. Please provide reasoning to support your response.</w:t>
      </w:r>
    </w:p>
    <w:p w:rsidR="00000000" w:rsidDel="00000000" w:rsidP="00000000" w:rsidRDefault="00000000" w:rsidRPr="00000000" w14:paraId="0000005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proposed approach to payments-in-lieu of missed targets outlined in the chapter. We believe that setting payments as high as possible will incentivize fossil boiler manufacturers to meet their mechanism targets, thereby contributing to the growth of the renewable heating industry. In turn, this will ensure that the incentives align with the aim of the CHMM to support an expansion of the UK renewable heating market</w:t>
      </w:r>
    </w:p>
    <w:p w:rsidR="00000000" w:rsidDel="00000000" w:rsidP="00000000" w:rsidRDefault="00000000" w:rsidRPr="00000000" w14:paraId="0000005B">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C">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approach to compliance and enforcement set out above? Yes/No. Please provide reasoning to support your response.</w:t>
      </w:r>
    </w:p>
    <w:p w:rsidR="00000000" w:rsidDel="00000000" w:rsidP="00000000" w:rsidRDefault="00000000" w:rsidRPr="00000000" w14:paraId="0000005D">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believe that enforcement on fossil boiler manufacturers should be as rigorous as possible, in order to ensure a level playing field for renewable heating technologies and to achieve our goal of transitioning to a low-carbon economy.</w:t>
      </w:r>
    </w:p>
    <w:p w:rsidR="00000000" w:rsidDel="00000000" w:rsidP="00000000" w:rsidRDefault="00000000" w:rsidRPr="00000000" w14:paraId="0000005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essential that the CHMM is enforced effectively in order to incentivise compliance and ensure that obligated parties meet the requirements of the scheme. We agree a civil sanctions-based regime, including financial penalties, is an appropriate mechanism for enforcing the CHMM. We also agree that criminal sanctions may be necessary in some circumstances, such as fraudulent activity in relation to the scheme.</w:t>
      </w:r>
    </w:p>
    <w:p w:rsidR="00000000" w:rsidDel="00000000" w:rsidP="00000000" w:rsidRDefault="00000000" w:rsidRPr="00000000" w14:paraId="0000006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Furthermore, we believe that repeat non-submission of required information and repeat non-payment of penalties should be criminal offences under the scheme regulations. This would send a clear message that non-compliance will not be tolerated and help to ensure that obligated parties take their obligations seriously.</w:t>
      </w:r>
    </w:p>
    <w:p w:rsidR="00000000" w:rsidDel="00000000" w:rsidP="00000000" w:rsidRDefault="00000000" w:rsidRPr="00000000" w14:paraId="00000061">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2">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any further views on whether, and to what extent, the policy proposals in this consultation might disproportionately impact upon certain types of consumer, with a particular focus on those in groups with protected characteristics?</w:t>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09/02/23 v1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-311134</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a UK Low Carbon Hydrogen Certification Scheme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