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FFD2" w14:textId="430DDBF4" w:rsidR="00353D74" w:rsidRDefault="00353D74" w:rsidP="00353D74">
      <w:pPr>
        <w:jc w:val="center"/>
        <w:rPr>
          <w:rFonts w:ascii="Open Sans" w:hAnsi="Open Sans" w:cs="Open Sans"/>
          <w:b/>
          <w:bCs/>
          <w:color w:val="06926B"/>
          <w:sz w:val="24"/>
          <w:szCs w:val="24"/>
        </w:rPr>
      </w:pPr>
      <w:r w:rsidRPr="00353D74">
        <w:rPr>
          <w:rFonts w:ascii="Open Sans" w:hAnsi="Open Sans" w:cs="Open Sans"/>
          <w:b/>
          <w:bCs/>
          <w:color w:val="06926B"/>
          <w:sz w:val="24"/>
          <w:szCs w:val="24"/>
        </w:rPr>
        <w:t>Strategy and Policy Statement for energy policy in Great Britain</w:t>
      </w:r>
    </w:p>
    <w:p w14:paraId="15DF09A9" w14:textId="3A3C7257" w:rsidR="00353D74" w:rsidRDefault="00353D74" w:rsidP="00353D74">
      <w:pPr>
        <w:rPr>
          <w:rFonts w:ascii="Open Sans" w:hAnsi="Open Sans" w:cs="Open Sans"/>
          <w:sz w:val="24"/>
          <w:szCs w:val="24"/>
        </w:rPr>
      </w:pPr>
      <w:r w:rsidRPr="00353D74">
        <w:rPr>
          <w:rFonts w:ascii="Open Sans" w:hAnsi="Open Sans" w:cs="Open Sans"/>
          <w:sz w:val="24"/>
          <w:szCs w:val="24"/>
        </w:rP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p>
    <w:p w14:paraId="334CBAC9" w14:textId="2670AA4C" w:rsidR="00353D74" w:rsidRDefault="00353D74" w:rsidP="00353D74">
      <w:pPr>
        <w:rPr>
          <w:rFonts w:ascii="Open Sans" w:hAnsi="Open Sans" w:cs="Open Sans"/>
          <w:sz w:val="24"/>
          <w:szCs w:val="24"/>
        </w:rPr>
      </w:pPr>
      <w:r>
        <w:rPr>
          <w:rFonts w:ascii="Open Sans" w:hAnsi="Open Sans" w:cs="Open Sans"/>
          <w:sz w:val="24"/>
          <w:szCs w:val="24"/>
        </w:rPr>
        <w:t>The REA regularly hears from its members that long-term strategic thinking and policy pathways reduces uncertainty</w:t>
      </w:r>
      <w:r w:rsidR="00AA5DB0">
        <w:rPr>
          <w:rFonts w:ascii="Open Sans" w:hAnsi="Open Sans" w:cs="Open Sans"/>
          <w:sz w:val="24"/>
          <w:szCs w:val="24"/>
        </w:rPr>
        <w:t>, making investment more attractive and subsequently</w:t>
      </w:r>
      <w:r>
        <w:rPr>
          <w:rFonts w:ascii="Open Sans" w:hAnsi="Open Sans" w:cs="Open Sans"/>
          <w:sz w:val="24"/>
          <w:szCs w:val="24"/>
        </w:rPr>
        <w:t xml:space="preserve"> allowing for the increased deployment</w:t>
      </w:r>
      <w:r w:rsidR="00A47112">
        <w:rPr>
          <w:rFonts w:ascii="Open Sans" w:hAnsi="Open Sans" w:cs="Open Sans"/>
          <w:sz w:val="24"/>
          <w:szCs w:val="24"/>
        </w:rPr>
        <w:t xml:space="preserve"> in renewables and clean technologies</w:t>
      </w:r>
      <w:r>
        <w:rPr>
          <w:rFonts w:ascii="Open Sans" w:hAnsi="Open Sans" w:cs="Open Sans"/>
          <w:sz w:val="24"/>
          <w:szCs w:val="24"/>
        </w:rPr>
        <w:t>. As such, the REA welcomes the Government consulting on a clear set of strategic priorities for its energy policy.</w:t>
      </w:r>
    </w:p>
    <w:p w14:paraId="7443963E" w14:textId="71228115" w:rsidR="00353D74" w:rsidRDefault="00353D74" w:rsidP="00353D74">
      <w:pPr>
        <w:rPr>
          <w:rFonts w:ascii="Open Sans" w:hAnsi="Open Sans" w:cs="Open Sans"/>
          <w:sz w:val="24"/>
          <w:szCs w:val="24"/>
        </w:rPr>
      </w:pPr>
      <w:r>
        <w:rPr>
          <w:rFonts w:ascii="Open Sans" w:hAnsi="Open Sans" w:cs="Open Sans"/>
          <w:sz w:val="24"/>
          <w:szCs w:val="24"/>
        </w:rPr>
        <w:t xml:space="preserve">The REA broadly agrees with the approach taken with these strategic priorities, and our members look forward to feeding into these proposals as they </w:t>
      </w:r>
      <w:r w:rsidR="00537F9B">
        <w:rPr>
          <w:rFonts w:ascii="Open Sans" w:hAnsi="Open Sans" w:cs="Open Sans"/>
          <w:sz w:val="24"/>
          <w:szCs w:val="24"/>
        </w:rPr>
        <w:t xml:space="preserve">inform further areas of policy development. </w:t>
      </w:r>
    </w:p>
    <w:p w14:paraId="0C5C1E0D" w14:textId="0891C208" w:rsidR="00597A97" w:rsidRPr="00A50B7A" w:rsidRDefault="00A50B7A" w:rsidP="00A50B7A">
      <w:pPr>
        <w:rPr>
          <w:rFonts w:ascii="Open Sans" w:hAnsi="Open Sans" w:cs="Open Sans"/>
          <w:b/>
          <w:bCs/>
          <w:color w:val="06926B"/>
          <w:sz w:val="24"/>
          <w:szCs w:val="24"/>
        </w:rPr>
      </w:pPr>
      <w:r>
        <w:rPr>
          <w:rFonts w:ascii="Open Sans" w:hAnsi="Open Sans" w:cs="Open Sans"/>
          <w:b/>
          <w:bCs/>
          <w:color w:val="06926B"/>
          <w:sz w:val="24"/>
          <w:szCs w:val="24"/>
        </w:rPr>
        <w:t xml:space="preserve">1. </w:t>
      </w:r>
      <w:r w:rsidRPr="00A50B7A">
        <w:rPr>
          <w:rFonts w:ascii="Open Sans" w:hAnsi="Open Sans" w:cs="Open Sans"/>
          <w:b/>
          <w:bCs/>
          <w:color w:val="06926B"/>
          <w:sz w:val="24"/>
          <w:szCs w:val="24"/>
        </w:rPr>
        <w:t>Does the strategy and policy statement identify the most important strategic priorities and policy outcomes for government in formulating policy for the energy sector in Great Britain? If not, please provide details of the priorities that you think should be included.</w:t>
      </w:r>
    </w:p>
    <w:p w14:paraId="66EC39A4" w14:textId="61AD5CFF" w:rsidR="00ED0791" w:rsidRDefault="00E404C5" w:rsidP="00353D74">
      <w:pPr>
        <w:rPr>
          <w:rFonts w:ascii="Open Sans" w:hAnsi="Open Sans" w:cs="Open Sans"/>
          <w:sz w:val="24"/>
          <w:szCs w:val="24"/>
        </w:rPr>
      </w:pPr>
      <w:r>
        <w:rPr>
          <w:rFonts w:ascii="Open Sans" w:hAnsi="Open Sans" w:cs="Open Sans"/>
          <w:sz w:val="24"/>
          <w:szCs w:val="24"/>
        </w:rPr>
        <w:t>The REA</w:t>
      </w:r>
      <w:r w:rsidR="00942EB0">
        <w:rPr>
          <w:rFonts w:ascii="Open Sans" w:hAnsi="Open Sans" w:cs="Open Sans"/>
          <w:sz w:val="24"/>
          <w:szCs w:val="24"/>
        </w:rPr>
        <w:t xml:space="preserve"> broadly</w:t>
      </w:r>
      <w:r>
        <w:rPr>
          <w:rFonts w:ascii="Open Sans" w:hAnsi="Open Sans" w:cs="Open Sans"/>
          <w:sz w:val="24"/>
          <w:szCs w:val="24"/>
        </w:rPr>
        <w:t xml:space="preserve"> welcomes the three strategic priority areas for energy policy</w:t>
      </w:r>
      <w:r w:rsidR="0082209D">
        <w:rPr>
          <w:rFonts w:ascii="Open Sans" w:hAnsi="Open Sans" w:cs="Open Sans"/>
          <w:sz w:val="24"/>
          <w:szCs w:val="24"/>
        </w:rPr>
        <w:t xml:space="preserve"> </w:t>
      </w:r>
      <w:r w:rsidR="00A736A2">
        <w:rPr>
          <w:rFonts w:ascii="Open Sans" w:hAnsi="Open Sans" w:cs="Open Sans"/>
          <w:sz w:val="24"/>
          <w:szCs w:val="24"/>
        </w:rPr>
        <w:t>that the consultation identifi</w:t>
      </w:r>
      <w:r w:rsidR="007303E7">
        <w:rPr>
          <w:rFonts w:ascii="Open Sans" w:hAnsi="Open Sans" w:cs="Open Sans"/>
          <w:sz w:val="24"/>
          <w:szCs w:val="24"/>
        </w:rPr>
        <w:t xml:space="preserve">es concerning </w:t>
      </w:r>
      <w:r w:rsidR="00C55717">
        <w:rPr>
          <w:rFonts w:ascii="Open Sans" w:hAnsi="Open Sans" w:cs="Open Sans"/>
          <w:sz w:val="24"/>
          <w:szCs w:val="24"/>
        </w:rPr>
        <w:t>e</w:t>
      </w:r>
      <w:r w:rsidR="007303E7">
        <w:rPr>
          <w:rFonts w:ascii="Open Sans" w:hAnsi="Open Sans" w:cs="Open Sans"/>
          <w:sz w:val="24"/>
          <w:szCs w:val="24"/>
        </w:rPr>
        <w:t xml:space="preserve">nabling clean energy and net zero infrastructure; ensuring energy security and protecting consumers and </w:t>
      </w:r>
      <w:r w:rsidR="00ED0791">
        <w:rPr>
          <w:rFonts w:ascii="Open Sans" w:hAnsi="Open Sans" w:cs="Open Sans"/>
          <w:sz w:val="24"/>
          <w:szCs w:val="24"/>
        </w:rPr>
        <w:t>ensuring an energy system fit for the future.</w:t>
      </w:r>
    </w:p>
    <w:p w14:paraId="362EC7A4" w14:textId="06F5DDFF" w:rsidR="00E92D55" w:rsidRDefault="00E92D55" w:rsidP="00353D74">
      <w:pPr>
        <w:rPr>
          <w:rFonts w:ascii="Open Sans" w:hAnsi="Open Sans" w:cs="Open Sans"/>
          <w:sz w:val="24"/>
          <w:szCs w:val="24"/>
        </w:rPr>
      </w:pPr>
      <w:r>
        <w:rPr>
          <w:rFonts w:ascii="Open Sans" w:hAnsi="Open Sans" w:cs="Open Sans"/>
          <w:sz w:val="24"/>
          <w:szCs w:val="24"/>
        </w:rPr>
        <w:t xml:space="preserve">Below we highlight specific </w:t>
      </w:r>
      <w:r w:rsidR="006C68F7">
        <w:rPr>
          <w:rFonts w:ascii="Open Sans" w:hAnsi="Open Sans" w:cs="Open Sans"/>
          <w:sz w:val="24"/>
          <w:szCs w:val="24"/>
        </w:rPr>
        <w:t xml:space="preserve">points in relation to each </w:t>
      </w:r>
      <w:r w:rsidR="00C55717">
        <w:rPr>
          <w:rFonts w:ascii="Open Sans" w:hAnsi="Open Sans" w:cs="Open Sans"/>
          <w:sz w:val="24"/>
          <w:szCs w:val="24"/>
        </w:rPr>
        <w:t>s</w:t>
      </w:r>
      <w:r w:rsidR="006C68F7">
        <w:rPr>
          <w:rFonts w:ascii="Open Sans" w:hAnsi="Open Sans" w:cs="Open Sans"/>
          <w:sz w:val="24"/>
          <w:szCs w:val="24"/>
        </w:rPr>
        <w:t xml:space="preserve">trategic </w:t>
      </w:r>
      <w:r w:rsidR="00C55717">
        <w:rPr>
          <w:rFonts w:ascii="Open Sans" w:hAnsi="Open Sans" w:cs="Open Sans"/>
          <w:sz w:val="24"/>
          <w:szCs w:val="24"/>
        </w:rPr>
        <w:t>p</w:t>
      </w:r>
      <w:r w:rsidR="00AE7CC2">
        <w:rPr>
          <w:rFonts w:ascii="Open Sans" w:hAnsi="Open Sans" w:cs="Open Sans"/>
          <w:sz w:val="24"/>
          <w:szCs w:val="24"/>
        </w:rPr>
        <w:t>riority</w:t>
      </w:r>
      <w:r w:rsidR="00C55717">
        <w:rPr>
          <w:rFonts w:ascii="Open Sans" w:hAnsi="Open Sans" w:cs="Open Sans"/>
          <w:sz w:val="24"/>
          <w:szCs w:val="24"/>
        </w:rPr>
        <w:t>, while considering the s</w:t>
      </w:r>
      <w:r w:rsidR="005261FA">
        <w:rPr>
          <w:rFonts w:ascii="Open Sans" w:hAnsi="Open Sans" w:cs="Open Sans"/>
          <w:sz w:val="24"/>
          <w:szCs w:val="24"/>
        </w:rPr>
        <w:t xml:space="preserve">tated </w:t>
      </w:r>
      <w:r w:rsidR="00C55717">
        <w:rPr>
          <w:rFonts w:ascii="Open Sans" w:hAnsi="Open Sans" w:cs="Open Sans"/>
          <w:sz w:val="24"/>
          <w:szCs w:val="24"/>
        </w:rPr>
        <w:t>p</w:t>
      </w:r>
      <w:r w:rsidR="005261FA">
        <w:rPr>
          <w:rFonts w:ascii="Open Sans" w:hAnsi="Open Sans" w:cs="Open Sans"/>
          <w:sz w:val="24"/>
          <w:szCs w:val="24"/>
        </w:rPr>
        <w:t>olicy outcomes:</w:t>
      </w:r>
    </w:p>
    <w:p w14:paraId="03594FC4" w14:textId="1C451A95" w:rsidR="005261FA" w:rsidRPr="001D4FF9" w:rsidRDefault="005261FA" w:rsidP="00353D74">
      <w:pPr>
        <w:rPr>
          <w:rFonts w:ascii="Open Sans" w:hAnsi="Open Sans" w:cs="Open Sans"/>
          <w:b/>
          <w:bCs/>
          <w:i/>
          <w:iCs/>
          <w:sz w:val="24"/>
          <w:szCs w:val="24"/>
          <w:u w:val="single"/>
        </w:rPr>
      </w:pPr>
      <w:r w:rsidRPr="001D4FF9">
        <w:rPr>
          <w:rFonts w:ascii="Open Sans" w:hAnsi="Open Sans" w:cs="Open Sans"/>
          <w:b/>
          <w:bCs/>
          <w:i/>
          <w:iCs/>
          <w:sz w:val="24"/>
          <w:szCs w:val="24"/>
          <w:u w:val="single"/>
        </w:rPr>
        <w:t>Enabling Clean Energy and Net Zero Infrastructure</w:t>
      </w:r>
    </w:p>
    <w:p w14:paraId="03EECEB0" w14:textId="144DE3C3" w:rsidR="00142825" w:rsidRPr="00142825" w:rsidRDefault="00142825" w:rsidP="00353D74">
      <w:pPr>
        <w:rPr>
          <w:rFonts w:ascii="Open Sans" w:hAnsi="Open Sans" w:cs="Open Sans"/>
          <w:b/>
          <w:bCs/>
          <w:i/>
          <w:iCs/>
          <w:sz w:val="24"/>
          <w:szCs w:val="24"/>
        </w:rPr>
      </w:pPr>
      <w:r w:rsidRPr="00142825">
        <w:rPr>
          <w:rFonts w:ascii="Open Sans" w:hAnsi="Open Sans" w:cs="Open Sans"/>
          <w:b/>
          <w:bCs/>
          <w:i/>
          <w:iCs/>
          <w:sz w:val="24"/>
          <w:szCs w:val="24"/>
        </w:rPr>
        <w:t>Policies must be aligned to Government Targets</w:t>
      </w:r>
    </w:p>
    <w:p w14:paraId="2A439493" w14:textId="58EC7FC7" w:rsidR="00353D74" w:rsidRDefault="00FB0505" w:rsidP="00353D74">
      <w:pPr>
        <w:rPr>
          <w:rFonts w:ascii="Open Sans" w:hAnsi="Open Sans" w:cs="Open Sans"/>
          <w:sz w:val="24"/>
          <w:szCs w:val="24"/>
        </w:rPr>
      </w:pPr>
      <w:r>
        <w:rPr>
          <w:rFonts w:ascii="Open Sans" w:hAnsi="Open Sans" w:cs="Open Sans"/>
          <w:sz w:val="24"/>
          <w:szCs w:val="24"/>
        </w:rPr>
        <w:t xml:space="preserve">We </w:t>
      </w:r>
      <w:r w:rsidR="00ED0791">
        <w:rPr>
          <w:rFonts w:ascii="Open Sans" w:hAnsi="Open Sans" w:cs="Open Sans"/>
          <w:sz w:val="24"/>
          <w:szCs w:val="24"/>
        </w:rPr>
        <w:t xml:space="preserve">emphasise that </w:t>
      </w:r>
      <w:r w:rsidR="005261FA">
        <w:rPr>
          <w:rFonts w:ascii="Open Sans" w:hAnsi="Open Sans" w:cs="Open Sans"/>
          <w:sz w:val="24"/>
          <w:szCs w:val="24"/>
        </w:rPr>
        <w:t xml:space="preserve">this </w:t>
      </w:r>
      <w:r w:rsidR="007626A8">
        <w:rPr>
          <w:rFonts w:ascii="Open Sans" w:hAnsi="Open Sans" w:cs="Open Sans"/>
          <w:sz w:val="24"/>
          <w:szCs w:val="24"/>
        </w:rPr>
        <w:t>priority</w:t>
      </w:r>
      <w:r w:rsidR="00E4229D">
        <w:rPr>
          <w:rFonts w:ascii="Open Sans" w:hAnsi="Open Sans" w:cs="Open Sans"/>
          <w:sz w:val="24"/>
          <w:szCs w:val="24"/>
        </w:rPr>
        <w:t xml:space="preserve"> should be </w:t>
      </w:r>
      <w:r w:rsidR="00060346">
        <w:rPr>
          <w:rFonts w:ascii="Open Sans" w:hAnsi="Open Sans" w:cs="Open Sans"/>
          <w:sz w:val="24"/>
          <w:szCs w:val="24"/>
        </w:rPr>
        <w:t xml:space="preserve">explicitly aligned </w:t>
      </w:r>
      <w:r w:rsidR="00E4229D">
        <w:rPr>
          <w:rFonts w:ascii="Open Sans" w:hAnsi="Open Sans" w:cs="Open Sans"/>
          <w:sz w:val="24"/>
          <w:szCs w:val="24"/>
        </w:rPr>
        <w:t>with the Government’s net zero targets</w:t>
      </w:r>
      <w:r w:rsidR="00060346">
        <w:rPr>
          <w:rFonts w:ascii="Open Sans" w:hAnsi="Open Sans" w:cs="Open Sans"/>
          <w:sz w:val="24"/>
          <w:szCs w:val="24"/>
        </w:rPr>
        <w:t xml:space="preserve">, with a clear statement </w:t>
      </w:r>
      <w:r w:rsidR="00EF5725">
        <w:rPr>
          <w:rFonts w:ascii="Open Sans" w:hAnsi="Open Sans" w:cs="Open Sans"/>
          <w:sz w:val="24"/>
          <w:szCs w:val="24"/>
        </w:rPr>
        <w:t xml:space="preserve">within SPS that </w:t>
      </w:r>
      <w:r w:rsidR="007626A8">
        <w:rPr>
          <w:rFonts w:ascii="Open Sans" w:hAnsi="Open Sans" w:cs="Open Sans"/>
          <w:sz w:val="24"/>
          <w:szCs w:val="24"/>
        </w:rPr>
        <w:t xml:space="preserve">energy policies </w:t>
      </w:r>
      <w:r w:rsidR="00EF5725">
        <w:rPr>
          <w:rFonts w:ascii="Open Sans" w:hAnsi="Open Sans" w:cs="Open Sans"/>
          <w:sz w:val="24"/>
          <w:szCs w:val="24"/>
        </w:rPr>
        <w:t>must</w:t>
      </w:r>
      <w:r w:rsidR="00060346">
        <w:rPr>
          <w:rFonts w:ascii="Open Sans" w:hAnsi="Open Sans" w:cs="Open Sans"/>
          <w:sz w:val="24"/>
          <w:szCs w:val="24"/>
        </w:rPr>
        <w:t xml:space="preserve"> focus</w:t>
      </w:r>
      <w:r w:rsidR="00EF5725">
        <w:rPr>
          <w:rFonts w:ascii="Open Sans" w:hAnsi="Open Sans" w:cs="Open Sans"/>
          <w:sz w:val="24"/>
          <w:szCs w:val="24"/>
        </w:rPr>
        <w:t xml:space="preserve"> on</w:t>
      </w:r>
      <w:r w:rsidR="003805C9">
        <w:rPr>
          <w:rFonts w:ascii="Open Sans" w:hAnsi="Open Sans" w:cs="Open Sans"/>
          <w:sz w:val="24"/>
          <w:szCs w:val="24"/>
        </w:rPr>
        <w:t>, and be able to deliver, the</w:t>
      </w:r>
      <w:r w:rsidR="00E4229D">
        <w:rPr>
          <w:rFonts w:ascii="Open Sans" w:hAnsi="Open Sans" w:cs="Open Sans"/>
          <w:sz w:val="24"/>
          <w:szCs w:val="24"/>
        </w:rPr>
        <w:t xml:space="preserve"> 2035</w:t>
      </w:r>
      <w:r w:rsidR="003805C9">
        <w:rPr>
          <w:rFonts w:ascii="Open Sans" w:hAnsi="Open Sans" w:cs="Open Sans"/>
          <w:sz w:val="24"/>
          <w:szCs w:val="24"/>
        </w:rPr>
        <w:t xml:space="preserve"> decarbonisation of the power grid</w:t>
      </w:r>
      <w:r w:rsidR="00E4229D">
        <w:rPr>
          <w:rFonts w:ascii="Open Sans" w:hAnsi="Open Sans" w:cs="Open Sans"/>
          <w:sz w:val="24"/>
          <w:szCs w:val="24"/>
        </w:rPr>
        <w:t xml:space="preserve"> and</w:t>
      </w:r>
      <w:r w:rsidR="003805C9">
        <w:rPr>
          <w:rFonts w:ascii="Open Sans" w:hAnsi="Open Sans" w:cs="Open Sans"/>
          <w:sz w:val="24"/>
          <w:szCs w:val="24"/>
        </w:rPr>
        <w:t xml:space="preserve"> the legally binding </w:t>
      </w:r>
      <w:r w:rsidR="00630DC3">
        <w:rPr>
          <w:rFonts w:ascii="Open Sans" w:hAnsi="Open Sans" w:cs="Open Sans"/>
          <w:sz w:val="24"/>
          <w:szCs w:val="24"/>
        </w:rPr>
        <w:t>2050</w:t>
      </w:r>
      <w:r w:rsidR="003805C9">
        <w:rPr>
          <w:rFonts w:ascii="Open Sans" w:hAnsi="Open Sans" w:cs="Open Sans"/>
          <w:sz w:val="24"/>
          <w:szCs w:val="24"/>
        </w:rPr>
        <w:t xml:space="preserve"> net zero</w:t>
      </w:r>
      <w:r w:rsidR="00EF5725">
        <w:rPr>
          <w:rFonts w:ascii="Open Sans" w:hAnsi="Open Sans" w:cs="Open Sans"/>
          <w:sz w:val="24"/>
          <w:szCs w:val="24"/>
        </w:rPr>
        <w:t xml:space="preserve"> target</w:t>
      </w:r>
      <w:r w:rsidR="00630DC3">
        <w:rPr>
          <w:rFonts w:ascii="Open Sans" w:hAnsi="Open Sans" w:cs="Open Sans"/>
          <w:sz w:val="24"/>
          <w:szCs w:val="24"/>
        </w:rPr>
        <w:t>.</w:t>
      </w:r>
      <w:r w:rsidR="003805C9">
        <w:rPr>
          <w:rFonts w:ascii="Open Sans" w:hAnsi="Open Sans" w:cs="Open Sans"/>
          <w:sz w:val="24"/>
          <w:szCs w:val="24"/>
        </w:rPr>
        <w:t xml:space="preserve"> </w:t>
      </w:r>
    </w:p>
    <w:p w14:paraId="0202C1A0" w14:textId="77777777" w:rsidR="00142825" w:rsidRDefault="00142825" w:rsidP="00BF187D">
      <w:pPr>
        <w:rPr>
          <w:rFonts w:ascii="Open Sans" w:hAnsi="Open Sans" w:cs="Open Sans"/>
          <w:sz w:val="24"/>
          <w:szCs w:val="24"/>
        </w:rPr>
      </w:pPr>
    </w:p>
    <w:p w14:paraId="0671D49D" w14:textId="77777777" w:rsidR="00142825" w:rsidRDefault="00142825" w:rsidP="00BF187D">
      <w:pPr>
        <w:rPr>
          <w:rFonts w:ascii="Open Sans" w:hAnsi="Open Sans" w:cs="Open Sans"/>
          <w:sz w:val="24"/>
          <w:szCs w:val="24"/>
        </w:rPr>
      </w:pPr>
    </w:p>
    <w:p w14:paraId="1B9E06B7" w14:textId="455BA9D2" w:rsidR="00142825" w:rsidRPr="0059056D" w:rsidRDefault="0059056D" w:rsidP="00BF187D">
      <w:pPr>
        <w:rPr>
          <w:rFonts w:ascii="Open Sans" w:hAnsi="Open Sans" w:cs="Open Sans"/>
          <w:b/>
          <w:bCs/>
          <w:i/>
          <w:iCs/>
          <w:sz w:val="24"/>
          <w:szCs w:val="24"/>
        </w:rPr>
      </w:pPr>
      <w:r>
        <w:rPr>
          <w:rFonts w:ascii="Open Sans" w:hAnsi="Open Sans" w:cs="Open Sans"/>
          <w:b/>
          <w:bCs/>
          <w:i/>
          <w:iCs/>
          <w:sz w:val="24"/>
          <w:szCs w:val="24"/>
        </w:rPr>
        <w:lastRenderedPageBreak/>
        <w:t>There n</w:t>
      </w:r>
      <w:r w:rsidR="00DD529C" w:rsidRPr="0059056D">
        <w:rPr>
          <w:rFonts w:ascii="Open Sans" w:hAnsi="Open Sans" w:cs="Open Sans"/>
          <w:b/>
          <w:bCs/>
          <w:i/>
          <w:iCs/>
          <w:sz w:val="24"/>
          <w:szCs w:val="24"/>
        </w:rPr>
        <w:t>eed</w:t>
      </w:r>
      <w:r w:rsidRPr="0059056D">
        <w:rPr>
          <w:rFonts w:ascii="Open Sans" w:hAnsi="Open Sans" w:cs="Open Sans"/>
          <w:b/>
          <w:bCs/>
          <w:i/>
          <w:iCs/>
          <w:sz w:val="24"/>
          <w:szCs w:val="24"/>
        </w:rPr>
        <w:t>s</w:t>
      </w:r>
      <w:r w:rsidR="00DD529C" w:rsidRPr="0059056D">
        <w:rPr>
          <w:rFonts w:ascii="Open Sans" w:hAnsi="Open Sans" w:cs="Open Sans"/>
          <w:b/>
          <w:bCs/>
          <w:i/>
          <w:iCs/>
          <w:sz w:val="24"/>
          <w:szCs w:val="24"/>
        </w:rPr>
        <w:t xml:space="preserve"> to be greater emphasis of immediate </w:t>
      </w:r>
      <w:r w:rsidRPr="0059056D">
        <w:rPr>
          <w:rFonts w:ascii="Open Sans" w:hAnsi="Open Sans" w:cs="Open Sans"/>
          <w:b/>
          <w:bCs/>
          <w:i/>
          <w:iCs/>
          <w:sz w:val="24"/>
          <w:szCs w:val="24"/>
        </w:rPr>
        <w:t>electricity network reinforcement.</w:t>
      </w:r>
    </w:p>
    <w:p w14:paraId="31C31F81" w14:textId="05F310CB" w:rsidR="003154BB" w:rsidRDefault="00084497" w:rsidP="00BF187D">
      <w:pPr>
        <w:rPr>
          <w:rFonts w:ascii="Open Sans" w:hAnsi="Open Sans" w:cs="Open Sans"/>
          <w:sz w:val="24"/>
          <w:szCs w:val="24"/>
        </w:rPr>
      </w:pPr>
      <w:r>
        <w:rPr>
          <w:rFonts w:ascii="Open Sans" w:hAnsi="Open Sans" w:cs="Open Sans"/>
          <w:sz w:val="24"/>
          <w:szCs w:val="24"/>
        </w:rPr>
        <w:t xml:space="preserve">We welcome the focus </w:t>
      </w:r>
      <w:r w:rsidR="00C36A12">
        <w:rPr>
          <w:rFonts w:ascii="Open Sans" w:hAnsi="Open Sans" w:cs="Open Sans"/>
          <w:sz w:val="24"/>
          <w:szCs w:val="24"/>
        </w:rPr>
        <w:t xml:space="preserve">on the delivery of electricity network </w:t>
      </w:r>
      <w:r w:rsidR="007B3C97">
        <w:rPr>
          <w:rFonts w:ascii="Open Sans" w:hAnsi="Open Sans" w:cs="Open Sans"/>
          <w:sz w:val="24"/>
          <w:szCs w:val="24"/>
        </w:rPr>
        <w:t xml:space="preserve">infrastructure at pace but </w:t>
      </w:r>
      <w:r w:rsidR="0012463D">
        <w:rPr>
          <w:rFonts w:ascii="Open Sans" w:hAnsi="Open Sans" w:cs="Open Sans"/>
          <w:sz w:val="24"/>
          <w:szCs w:val="24"/>
        </w:rPr>
        <w:t>emphasise</w:t>
      </w:r>
      <w:r w:rsidR="00C36A12">
        <w:rPr>
          <w:rFonts w:ascii="Open Sans" w:hAnsi="Open Sans" w:cs="Open Sans"/>
          <w:sz w:val="24"/>
          <w:szCs w:val="24"/>
        </w:rPr>
        <w:t xml:space="preserve"> that </w:t>
      </w:r>
      <w:r w:rsidR="00E61F0D">
        <w:rPr>
          <w:rFonts w:ascii="Open Sans" w:hAnsi="Open Sans" w:cs="Open Sans"/>
          <w:sz w:val="24"/>
          <w:szCs w:val="24"/>
        </w:rPr>
        <w:t xml:space="preserve">infrastructure barriers for renewable energy deployment </w:t>
      </w:r>
      <w:r w:rsidR="000F4D67">
        <w:rPr>
          <w:rFonts w:ascii="Open Sans" w:hAnsi="Open Sans" w:cs="Open Sans"/>
          <w:sz w:val="24"/>
          <w:szCs w:val="24"/>
        </w:rPr>
        <w:t>are already significant, with</w:t>
      </w:r>
      <w:r w:rsidR="005E7DCC">
        <w:rPr>
          <w:rFonts w:ascii="Open Sans" w:hAnsi="Open Sans" w:cs="Open Sans"/>
          <w:sz w:val="24"/>
          <w:szCs w:val="24"/>
        </w:rPr>
        <w:t xml:space="preserve"> progress</w:t>
      </w:r>
      <w:r w:rsidR="0012463D">
        <w:rPr>
          <w:rFonts w:ascii="Open Sans" w:hAnsi="Open Sans" w:cs="Open Sans"/>
          <w:sz w:val="24"/>
          <w:szCs w:val="24"/>
        </w:rPr>
        <w:t xml:space="preserve"> </w:t>
      </w:r>
      <w:r w:rsidR="000F4D67">
        <w:rPr>
          <w:rFonts w:ascii="Open Sans" w:hAnsi="Open Sans" w:cs="Open Sans"/>
          <w:sz w:val="24"/>
          <w:szCs w:val="24"/>
        </w:rPr>
        <w:t xml:space="preserve">already falling behind the stated ambition of </w:t>
      </w:r>
      <w:r w:rsidR="0012463D">
        <w:rPr>
          <w:rFonts w:ascii="Open Sans" w:hAnsi="Open Sans" w:cs="Open Sans"/>
          <w:sz w:val="24"/>
          <w:szCs w:val="24"/>
        </w:rPr>
        <w:t xml:space="preserve">ensuring infrastructure is </w:t>
      </w:r>
      <w:r w:rsidR="00122C95">
        <w:rPr>
          <w:rFonts w:ascii="Open Sans" w:hAnsi="Open Sans" w:cs="Open Sans"/>
          <w:sz w:val="24"/>
          <w:szCs w:val="24"/>
        </w:rPr>
        <w:t>delivered “ahead of need”</w:t>
      </w:r>
      <w:r w:rsidR="00E61F0D">
        <w:rPr>
          <w:rFonts w:ascii="Open Sans" w:hAnsi="Open Sans" w:cs="Open Sans"/>
          <w:sz w:val="24"/>
          <w:szCs w:val="24"/>
        </w:rPr>
        <w:t xml:space="preserve">. </w:t>
      </w:r>
      <w:r w:rsidR="000204F4">
        <w:rPr>
          <w:rFonts w:ascii="Open Sans" w:hAnsi="Open Sans" w:cs="Open Sans"/>
          <w:sz w:val="24"/>
          <w:szCs w:val="24"/>
        </w:rPr>
        <w:t xml:space="preserve">Renewable and low-carbon generators are ready to be built, but grid connection constraint </w:t>
      </w:r>
      <w:r w:rsidR="00142825">
        <w:rPr>
          <w:rFonts w:ascii="Open Sans" w:hAnsi="Open Sans" w:cs="Open Sans"/>
          <w:sz w:val="24"/>
          <w:szCs w:val="24"/>
        </w:rPr>
        <w:t>is</w:t>
      </w:r>
      <w:r w:rsidR="000204F4">
        <w:rPr>
          <w:rFonts w:ascii="Open Sans" w:hAnsi="Open Sans" w:cs="Open Sans"/>
          <w:sz w:val="24"/>
          <w:szCs w:val="24"/>
        </w:rPr>
        <w:t xml:space="preserve"> one of largest barriers to deployment today. Equally r</w:t>
      </w:r>
      <w:r w:rsidR="004F5B44">
        <w:rPr>
          <w:rFonts w:ascii="Open Sans" w:hAnsi="Open Sans" w:cs="Open Sans"/>
          <w:sz w:val="24"/>
          <w:szCs w:val="24"/>
        </w:rPr>
        <w:t>einforcement is needed now, not as “electrification grows”</w:t>
      </w:r>
      <w:r w:rsidR="004E5B74">
        <w:rPr>
          <w:rFonts w:ascii="Open Sans" w:hAnsi="Open Sans" w:cs="Open Sans"/>
          <w:sz w:val="24"/>
          <w:szCs w:val="24"/>
        </w:rPr>
        <w:t xml:space="preserve">, </w:t>
      </w:r>
      <w:r w:rsidR="00E8583E">
        <w:rPr>
          <w:rFonts w:ascii="Open Sans" w:hAnsi="Open Sans" w:cs="Open Sans"/>
          <w:sz w:val="24"/>
          <w:szCs w:val="24"/>
        </w:rPr>
        <w:t xml:space="preserve">a development which itself is already being restrained by </w:t>
      </w:r>
      <w:r w:rsidR="005E7DCC">
        <w:rPr>
          <w:rFonts w:ascii="Open Sans" w:hAnsi="Open Sans" w:cs="Open Sans"/>
          <w:sz w:val="24"/>
          <w:szCs w:val="24"/>
        </w:rPr>
        <w:t xml:space="preserve">regional </w:t>
      </w:r>
      <w:r w:rsidR="00E8583E">
        <w:rPr>
          <w:rFonts w:ascii="Open Sans" w:hAnsi="Open Sans" w:cs="Open Sans"/>
          <w:sz w:val="24"/>
          <w:szCs w:val="24"/>
        </w:rPr>
        <w:t xml:space="preserve">network </w:t>
      </w:r>
      <w:r w:rsidR="005E7DCC">
        <w:rPr>
          <w:rFonts w:ascii="Open Sans" w:hAnsi="Open Sans" w:cs="Open Sans"/>
          <w:sz w:val="24"/>
          <w:szCs w:val="24"/>
        </w:rPr>
        <w:t xml:space="preserve">capacity </w:t>
      </w:r>
      <w:r w:rsidR="002161E6">
        <w:rPr>
          <w:rFonts w:ascii="Open Sans" w:hAnsi="Open Sans" w:cs="Open Sans"/>
          <w:sz w:val="24"/>
          <w:szCs w:val="24"/>
        </w:rPr>
        <w:t>issues.</w:t>
      </w:r>
      <w:r w:rsidR="00122C95">
        <w:rPr>
          <w:rFonts w:ascii="Open Sans" w:hAnsi="Open Sans" w:cs="Open Sans"/>
          <w:sz w:val="24"/>
          <w:szCs w:val="24"/>
        </w:rPr>
        <w:t xml:space="preserve"> The SPS should make specific referen</w:t>
      </w:r>
      <w:r w:rsidR="00F42F9E">
        <w:rPr>
          <w:rFonts w:ascii="Open Sans" w:hAnsi="Open Sans" w:cs="Open Sans"/>
          <w:sz w:val="24"/>
          <w:szCs w:val="24"/>
        </w:rPr>
        <w:t>ce</w:t>
      </w:r>
      <w:r w:rsidR="00122C95">
        <w:rPr>
          <w:rFonts w:ascii="Open Sans" w:hAnsi="Open Sans" w:cs="Open Sans"/>
          <w:sz w:val="24"/>
          <w:szCs w:val="24"/>
        </w:rPr>
        <w:t xml:space="preserve"> to reinforcing</w:t>
      </w:r>
      <w:r w:rsidR="0023738B" w:rsidRPr="0023738B">
        <w:rPr>
          <w:rFonts w:ascii="Open Sans" w:hAnsi="Open Sans" w:cs="Open Sans"/>
          <w:sz w:val="24"/>
          <w:szCs w:val="24"/>
        </w:rPr>
        <w:t xml:space="preserve"> our grid networks</w:t>
      </w:r>
      <w:r w:rsidR="0023738B">
        <w:rPr>
          <w:rFonts w:ascii="Open Sans" w:hAnsi="Open Sans" w:cs="Open Sans"/>
          <w:sz w:val="24"/>
          <w:szCs w:val="24"/>
        </w:rPr>
        <w:t xml:space="preserve"> and</w:t>
      </w:r>
      <w:r w:rsidR="0023738B" w:rsidRPr="0023738B">
        <w:rPr>
          <w:rFonts w:ascii="Open Sans" w:hAnsi="Open Sans" w:cs="Open Sans"/>
          <w:sz w:val="24"/>
          <w:szCs w:val="24"/>
        </w:rPr>
        <w:t xml:space="preserve"> infrastructure </w:t>
      </w:r>
      <w:r w:rsidR="00122C95">
        <w:rPr>
          <w:rFonts w:ascii="Open Sans" w:hAnsi="Open Sans" w:cs="Open Sans"/>
          <w:sz w:val="24"/>
          <w:szCs w:val="24"/>
        </w:rPr>
        <w:t xml:space="preserve">today, rather </w:t>
      </w:r>
      <w:r w:rsidR="00E8583E">
        <w:rPr>
          <w:rFonts w:ascii="Open Sans" w:hAnsi="Open Sans" w:cs="Open Sans"/>
          <w:sz w:val="24"/>
          <w:szCs w:val="24"/>
        </w:rPr>
        <w:t>than</w:t>
      </w:r>
      <w:r w:rsidR="00F42F9E">
        <w:rPr>
          <w:rFonts w:ascii="Open Sans" w:hAnsi="Open Sans" w:cs="Open Sans"/>
          <w:sz w:val="24"/>
          <w:szCs w:val="24"/>
        </w:rPr>
        <w:t xml:space="preserve"> </w:t>
      </w:r>
      <w:r w:rsidR="002161E6">
        <w:rPr>
          <w:rFonts w:ascii="Open Sans" w:hAnsi="Open Sans" w:cs="Open Sans"/>
          <w:sz w:val="24"/>
          <w:szCs w:val="24"/>
        </w:rPr>
        <w:t>positioning</w:t>
      </w:r>
      <w:r w:rsidR="00F42F9E">
        <w:rPr>
          <w:rFonts w:ascii="Open Sans" w:hAnsi="Open Sans" w:cs="Open Sans"/>
          <w:sz w:val="24"/>
          <w:szCs w:val="24"/>
        </w:rPr>
        <w:t xml:space="preserve"> this as a future ambition. </w:t>
      </w:r>
    </w:p>
    <w:p w14:paraId="5617F128" w14:textId="4B9E7F8F" w:rsidR="002161E6" w:rsidRPr="00E44A55" w:rsidRDefault="002161E6" w:rsidP="00BF187D">
      <w:pPr>
        <w:rPr>
          <w:rFonts w:ascii="Open Sans" w:hAnsi="Open Sans" w:cs="Open Sans"/>
          <w:b/>
          <w:bCs/>
          <w:i/>
          <w:iCs/>
          <w:sz w:val="24"/>
          <w:szCs w:val="24"/>
        </w:rPr>
      </w:pPr>
      <w:r w:rsidRPr="00E44A55">
        <w:rPr>
          <w:rFonts w:ascii="Open Sans" w:hAnsi="Open Sans" w:cs="Open Sans"/>
          <w:b/>
          <w:bCs/>
          <w:i/>
          <w:iCs/>
          <w:sz w:val="24"/>
          <w:szCs w:val="24"/>
        </w:rPr>
        <w:t xml:space="preserve">SPS Should make refence to </w:t>
      </w:r>
      <w:r w:rsidR="00E44A55" w:rsidRPr="00E44A55">
        <w:rPr>
          <w:rFonts w:ascii="Open Sans" w:hAnsi="Open Sans" w:cs="Open Sans"/>
          <w:b/>
          <w:bCs/>
          <w:i/>
          <w:iCs/>
          <w:sz w:val="24"/>
          <w:szCs w:val="24"/>
        </w:rPr>
        <w:t xml:space="preserve">wider policy work on planning </w:t>
      </w:r>
      <w:r w:rsidR="001C749A" w:rsidRPr="00E44A55">
        <w:rPr>
          <w:rFonts w:ascii="Open Sans" w:hAnsi="Open Sans" w:cs="Open Sans"/>
          <w:b/>
          <w:bCs/>
          <w:i/>
          <w:iCs/>
          <w:sz w:val="24"/>
          <w:szCs w:val="24"/>
        </w:rPr>
        <w:t>reform.</w:t>
      </w:r>
    </w:p>
    <w:p w14:paraId="182DCC20" w14:textId="22ACC406" w:rsidR="00F42F9E" w:rsidRDefault="00E44A55" w:rsidP="00BF187D">
      <w:pPr>
        <w:rPr>
          <w:rFonts w:ascii="Open Sans" w:hAnsi="Open Sans" w:cs="Open Sans"/>
          <w:sz w:val="24"/>
          <w:szCs w:val="24"/>
        </w:rPr>
      </w:pPr>
      <w:r>
        <w:rPr>
          <w:rFonts w:ascii="Open Sans" w:hAnsi="Open Sans" w:cs="Open Sans"/>
          <w:sz w:val="24"/>
          <w:szCs w:val="24"/>
        </w:rPr>
        <w:t xml:space="preserve">There should be </w:t>
      </w:r>
      <w:r w:rsidR="00BD3102">
        <w:rPr>
          <w:rFonts w:ascii="Open Sans" w:hAnsi="Open Sans" w:cs="Open Sans"/>
          <w:sz w:val="24"/>
          <w:szCs w:val="24"/>
        </w:rPr>
        <w:t xml:space="preserve">recognition in the SPS </w:t>
      </w:r>
      <w:r>
        <w:rPr>
          <w:rFonts w:ascii="Open Sans" w:hAnsi="Open Sans" w:cs="Open Sans"/>
          <w:sz w:val="24"/>
          <w:szCs w:val="24"/>
        </w:rPr>
        <w:t>of</w:t>
      </w:r>
      <w:r w:rsidR="00BD3102">
        <w:rPr>
          <w:rFonts w:ascii="Open Sans" w:hAnsi="Open Sans" w:cs="Open Sans"/>
          <w:sz w:val="24"/>
          <w:szCs w:val="24"/>
        </w:rPr>
        <w:t xml:space="preserve"> other limiting factors outside of direct energy policy, </w:t>
      </w:r>
      <w:r>
        <w:rPr>
          <w:rFonts w:ascii="Open Sans" w:hAnsi="Open Sans" w:cs="Open Sans"/>
          <w:sz w:val="24"/>
          <w:szCs w:val="24"/>
        </w:rPr>
        <w:t>s</w:t>
      </w:r>
      <w:r w:rsidR="00BD3102">
        <w:rPr>
          <w:rFonts w:ascii="Open Sans" w:hAnsi="Open Sans" w:cs="Open Sans"/>
          <w:sz w:val="24"/>
          <w:szCs w:val="24"/>
        </w:rPr>
        <w:t xml:space="preserve">pecifically the SPS should </w:t>
      </w:r>
      <w:r w:rsidR="00621CA7">
        <w:rPr>
          <w:rFonts w:ascii="Open Sans" w:hAnsi="Open Sans" w:cs="Open Sans"/>
          <w:sz w:val="24"/>
          <w:szCs w:val="24"/>
        </w:rPr>
        <w:t xml:space="preserve">reference </w:t>
      </w:r>
      <w:r w:rsidR="00013BE3">
        <w:rPr>
          <w:rFonts w:ascii="Open Sans" w:hAnsi="Open Sans" w:cs="Open Sans"/>
          <w:sz w:val="24"/>
          <w:szCs w:val="24"/>
        </w:rPr>
        <w:t>governmental work streams focused on ensuring the</w:t>
      </w:r>
      <w:r w:rsidR="00BD3102">
        <w:rPr>
          <w:rFonts w:ascii="Open Sans" w:hAnsi="Open Sans" w:cs="Open Sans"/>
          <w:sz w:val="24"/>
          <w:szCs w:val="24"/>
        </w:rPr>
        <w:t xml:space="preserve"> UK </w:t>
      </w:r>
      <w:r w:rsidR="001C749A">
        <w:rPr>
          <w:rFonts w:ascii="Open Sans" w:hAnsi="Open Sans" w:cs="Open Sans"/>
          <w:sz w:val="24"/>
          <w:szCs w:val="24"/>
        </w:rPr>
        <w:t>p</w:t>
      </w:r>
      <w:r w:rsidR="00BD3102">
        <w:rPr>
          <w:rFonts w:ascii="Open Sans" w:hAnsi="Open Sans" w:cs="Open Sans"/>
          <w:sz w:val="24"/>
          <w:szCs w:val="24"/>
        </w:rPr>
        <w:t xml:space="preserve">lanning systems </w:t>
      </w:r>
      <w:r w:rsidR="00013BE3">
        <w:rPr>
          <w:rFonts w:ascii="Open Sans" w:hAnsi="Open Sans" w:cs="Open Sans"/>
          <w:sz w:val="24"/>
          <w:szCs w:val="24"/>
        </w:rPr>
        <w:t xml:space="preserve">is </w:t>
      </w:r>
      <w:r w:rsidR="00BD3102">
        <w:rPr>
          <w:rFonts w:ascii="Open Sans" w:hAnsi="Open Sans" w:cs="Open Sans"/>
          <w:sz w:val="24"/>
          <w:szCs w:val="24"/>
        </w:rPr>
        <w:t xml:space="preserve">fit for purpose, both in terms of </w:t>
      </w:r>
      <w:r w:rsidR="007C3D1A">
        <w:rPr>
          <w:rFonts w:ascii="Open Sans" w:hAnsi="Open Sans" w:cs="Open Sans"/>
          <w:sz w:val="24"/>
          <w:szCs w:val="24"/>
        </w:rPr>
        <w:t xml:space="preserve">how low carbon development is prioritised and how planning </w:t>
      </w:r>
      <w:r w:rsidR="00D47DF1">
        <w:rPr>
          <w:rFonts w:ascii="Open Sans" w:hAnsi="Open Sans" w:cs="Open Sans"/>
          <w:sz w:val="24"/>
          <w:szCs w:val="24"/>
        </w:rPr>
        <w:t>authorities are resourced to manage</w:t>
      </w:r>
      <w:r w:rsidR="00D30980">
        <w:rPr>
          <w:rFonts w:ascii="Open Sans" w:hAnsi="Open Sans" w:cs="Open Sans"/>
          <w:sz w:val="24"/>
          <w:szCs w:val="24"/>
        </w:rPr>
        <w:t xml:space="preserve"> the expected number of applications</w:t>
      </w:r>
      <w:r w:rsidR="0080253C">
        <w:rPr>
          <w:rFonts w:ascii="Open Sans" w:hAnsi="Open Sans" w:cs="Open Sans"/>
          <w:sz w:val="24"/>
          <w:szCs w:val="24"/>
        </w:rPr>
        <w:t xml:space="preserve">. The SPS </w:t>
      </w:r>
      <w:r w:rsidR="0056772E">
        <w:rPr>
          <w:rFonts w:ascii="Open Sans" w:hAnsi="Open Sans" w:cs="Open Sans"/>
          <w:sz w:val="24"/>
          <w:szCs w:val="24"/>
        </w:rPr>
        <w:t>could, for example, refer</w:t>
      </w:r>
      <w:r w:rsidR="0080253C">
        <w:rPr>
          <w:rFonts w:ascii="Open Sans" w:hAnsi="Open Sans" w:cs="Open Sans"/>
          <w:sz w:val="24"/>
          <w:szCs w:val="24"/>
        </w:rPr>
        <w:t xml:space="preserve"> </w:t>
      </w:r>
      <w:r w:rsidR="00D30980">
        <w:rPr>
          <w:rFonts w:ascii="Open Sans" w:hAnsi="Open Sans" w:cs="Open Sans"/>
          <w:sz w:val="24"/>
          <w:szCs w:val="24"/>
        </w:rPr>
        <w:t>t</w:t>
      </w:r>
      <w:r w:rsidR="0080253C">
        <w:rPr>
          <w:rFonts w:ascii="Open Sans" w:hAnsi="Open Sans" w:cs="Open Sans"/>
          <w:sz w:val="24"/>
          <w:szCs w:val="24"/>
        </w:rPr>
        <w:t xml:space="preserve">o </w:t>
      </w:r>
      <w:r w:rsidR="0056772E">
        <w:rPr>
          <w:rFonts w:ascii="Open Sans" w:hAnsi="Open Sans" w:cs="Open Sans"/>
          <w:sz w:val="24"/>
          <w:szCs w:val="24"/>
        </w:rPr>
        <w:t>co-ordinated</w:t>
      </w:r>
      <w:r w:rsidR="0080253C">
        <w:rPr>
          <w:rFonts w:ascii="Open Sans" w:hAnsi="Open Sans" w:cs="Open Sans"/>
          <w:sz w:val="24"/>
          <w:szCs w:val="24"/>
        </w:rPr>
        <w:t xml:space="preserve"> priorities with other government departments to ensure barriers to the SPS </w:t>
      </w:r>
      <w:r w:rsidR="00743339">
        <w:rPr>
          <w:rFonts w:ascii="Open Sans" w:hAnsi="Open Sans" w:cs="Open Sans"/>
          <w:sz w:val="24"/>
          <w:szCs w:val="24"/>
        </w:rPr>
        <w:t xml:space="preserve">delivery </w:t>
      </w:r>
      <w:r w:rsidR="0080253C">
        <w:rPr>
          <w:rFonts w:ascii="Open Sans" w:hAnsi="Open Sans" w:cs="Open Sans"/>
          <w:sz w:val="24"/>
          <w:szCs w:val="24"/>
        </w:rPr>
        <w:t xml:space="preserve">are addressed. </w:t>
      </w:r>
    </w:p>
    <w:p w14:paraId="209B894F" w14:textId="7602C854" w:rsidR="000D542F" w:rsidRPr="006F44BC" w:rsidRDefault="000D542F" w:rsidP="00353D74">
      <w:pPr>
        <w:rPr>
          <w:rFonts w:ascii="Open Sans" w:hAnsi="Open Sans" w:cs="Open Sans"/>
          <w:b/>
          <w:bCs/>
          <w:i/>
          <w:iCs/>
          <w:sz w:val="24"/>
          <w:szCs w:val="24"/>
        </w:rPr>
      </w:pPr>
      <w:r w:rsidRPr="006F44BC">
        <w:rPr>
          <w:rFonts w:ascii="Open Sans" w:hAnsi="Open Sans" w:cs="Open Sans"/>
          <w:b/>
          <w:bCs/>
          <w:i/>
          <w:iCs/>
          <w:sz w:val="24"/>
          <w:szCs w:val="24"/>
        </w:rPr>
        <w:t xml:space="preserve">The </w:t>
      </w:r>
      <w:r w:rsidR="006F44BC" w:rsidRPr="006F44BC">
        <w:rPr>
          <w:rFonts w:ascii="Open Sans" w:hAnsi="Open Sans" w:cs="Open Sans"/>
          <w:b/>
          <w:bCs/>
          <w:i/>
          <w:iCs/>
          <w:sz w:val="24"/>
          <w:szCs w:val="24"/>
        </w:rPr>
        <w:t xml:space="preserve">SPS must deliver a wide range of renewable and clean </w:t>
      </w:r>
      <w:r w:rsidR="00F216C1" w:rsidRPr="006F44BC">
        <w:rPr>
          <w:rFonts w:ascii="Open Sans" w:hAnsi="Open Sans" w:cs="Open Sans"/>
          <w:b/>
          <w:bCs/>
          <w:i/>
          <w:iCs/>
          <w:sz w:val="24"/>
          <w:szCs w:val="24"/>
        </w:rPr>
        <w:t>technologies.</w:t>
      </w:r>
    </w:p>
    <w:p w14:paraId="2AACACE9" w14:textId="3ADEA385" w:rsidR="00D30980" w:rsidRDefault="00454679" w:rsidP="00353D74">
      <w:pPr>
        <w:rPr>
          <w:rFonts w:ascii="Open Sans" w:hAnsi="Open Sans" w:cs="Open Sans"/>
          <w:sz w:val="24"/>
          <w:szCs w:val="24"/>
        </w:rPr>
      </w:pPr>
      <w:r>
        <w:rPr>
          <w:rFonts w:ascii="Open Sans" w:hAnsi="Open Sans" w:cs="Open Sans"/>
          <w:sz w:val="24"/>
          <w:szCs w:val="24"/>
        </w:rPr>
        <w:t>The REA welcome the r</w:t>
      </w:r>
      <w:r w:rsidR="00533F3B">
        <w:rPr>
          <w:rFonts w:ascii="Open Sans" w:hAnsi="Open Sans" w:cs="Open Sans"/>
          <w:sz w:val="24"/>
          <w:szCs w:val="24"/>
        </w:rPr>
        <w:t xml:space="preserve">ecognition within the SPS of the role of hydrogen, CCUS heat pumps and </w:t>
      </w:r>
      <w:r w:rsidR="00BE697A">
        <w:rPr>
          <w:rFonts w:ascii="Open Sans" w:hAnsi="Open Sans" w:cs="Open Sans"/>
          <w:sz w:val="24"/>
          <w:szCs w:val="24"/>
        </w:rPr>
        <w:t>heat networks</w:t>
      </w:r>
      <w:r w:rsidR="00533F3B">
        <w:rPr>
          <w:rFonts w:ascii="Open Sans" w:hAnsi="Open Sans" w:cs="Open Sans"/>
          <w:sz w:val="24"/>
          <w:szCs w:val="24"/>
        </w:rPr>
        <w:t xml:space="preserve">. It is correct to recognise </w:t>
      </w:r>
      <w:r w:rsidR="005D69A8">
        <w:rPr>
          <w:rFonts w:ascii="Open Sans" w:hAnsi="Open Sans" w:cs="Open Sans"/>
          <w:sz w:val="24"/>
          <w:szCs w:val="24"/>
        </w:rPr>
        <w:t>that</w:t>
      </w:r>
      <w:r w:rsidR="005631F6">
        <w:rPr>
          <w:rFonts w:ascii="Open Sans" w:hAnsi="Open Sans" w:cs="Open Sans"/>
          <w:sz w:val="24"/>
          <w:szCs w:val="24"/>
        </w:rPr>
        <w:t xml:space="preserve"> further supportive </w:t>
      </w:r>
      <w:r w:rsidR="00E93BB5">
        <w:rPr>
          <w:rFonts w:ascii="Open Sans" w:hAnsi="Open Sans" w:cs="Open Sans"/>
          <w:sz w:val="24"/>
          <w:szCs w:val="24"/>
        </w:rPr>
        <w:t xml:space="preserve">policy and, importantly, infrastructure </w:t>
      </w:r>
      <w:r w:rsidR="005631F6">
        <w:rPr>
          <w:rFonts w:ascii="Open Sans" w:hAnsi="Open Sans" w:cs="Open Sans"/>
          <w:sz w:val="24"/>
          <w:szCs w:val="24"/>
        </w:rPr>
        <w:t>is required</w:t>
      </w:r>
      <w:r w:rsidR="005D69A8">
        <w:rPr>
          <w:rFonts w:ascii="Open Sans" w:hAnsi="Open Sans" w:cs="Open Sans"/>
          <w:sz w:val="24"/>
          <w:szCs w:val="24"/>
        </w:rPr>
        <w:t xml:space="preserve"> to see these </w:t>
      </w:r>
      <w:r w:rsidR="00564C7A">
        <w:rPr>
          <w:rFonts w:ascii="Open Sans" w:hAnsi="Open Sans" w:cs="Open Sans"/>
          <w:sz w:val="24"/>
          <w:szCs w:val="24"/>
        </w:rPr>
        <w:t>strategically</w:t>
      </w:r>
      <w:r w:rsidR="005D69A8">
        <w:rPr>
          <w:rFonts w:ascii="Open Sans" w:hAnsi="Open Sans" w:cs="Open Sans"/>
          <w:sz w:val="24"/>
          <w:szCs w:val="24"/>
        </w:rPr>
        <w:t xml:space="preserve"> important innovations delivered</w:t>
      </w:r>
      <w:r w:rsidR="00E93BB5">
        <w:rPr>
          <w:rFonts w:ascii="Open Sans" w:hAnsi="Open Sans" w:cs="Open Sans"/>
          <w:sz w:val="24"/>
          <w:szCs w:val="24"/>
        </w:rPr>
        <w:t xml:space="preserve">. However, we caution that this must not come at the cost of other essential low carbon technologies that </w:t>
      </w:r>
      <w:r w:rsidR="000241C8">
        <w:rPr>
          <w:rFonts w:ascii="Open Sans" w:hAnsi="Open Sans" w:cs="Open Sans"/>
          <w:sz w:val="24"/>
          <w:szCs w:val="24"/>
        </w:rPr>
        <w:t>could</w:t>
      </w:r>
      <w:r w:rsidR="00E93BB5">
        <w:rPr>
          <w:rFonts w:ascii="Open Sans" w:hAnsi="Open Sans" w:cs="Open Sans"/>
          <w:sz w:val="24"/>
          <w:szCs w:val="24"/>
        </w:rPr>
        <w:t xml:space="preserve"> sit outside </w:t>
      </w:r>
      <w:r w:rsidR="00564C7A">
        <w:rPr>
          <w:rFonts w:ascii="Open Sans" w:hAnsi="Open Sans" w:cs="Open Sans"/>
          <w:sz w:val="24"/>
          <w:szCs w:val="24"/>
        </w:rPr>
        <w:t xml:space="preserve">of immediate scope of </w:t>
      </w:r>
      <w:r w:rsidR="000D542F">
        <w:rPr>
          <w:rFonts w:ascii="Open Sans" w:hAnsi="Open Sans" w:cs="Open Sans"/>
          <w:sz w:val="24"/>
          <w:szCs w:val="24"/>
        </w:rPr>
        <w:t>those identified areas</w:t>
      </w:r>
      <w:r w:rsidR="00564C7A">
        <w:rPr>
          <w:rFonts w:ascii="Open Sans" w:hAnsi="Open Sans" w:cs="Open Sans"/>
          <w:sz w:val="24"/>
          <w:szCs w:val="24"/>
        </w:rPr>
        <w:t xml:space="preserve">. </w:t>
      </w:r>
      <w:r w:rsidR="00E93BB5">
        <w:rPr>
          <w:rFonts w:ascii="Open Sans" w:hAnsi="Open Sans" w:cs="Open Sans"/>
          <w:sz w:val="24"/>
          <w:szCs w:val="24"/>
        </w:rPr>
        <w:t xml:space="preserve">  This includes es</w:t>
      </w:r>
      <w:r w:rsidR="00BE697A">
        <w:rPr>
          <w:rFonts w:ascii="Open Sans" w:hAnsi="Open Sans" w:cs="Open Sans"/>
          <w:sz w:val="24"/>
          <w:szCs w:val="24"/>
        </w:rPr>
        <w:t>tablished sectors in bioenergy</w:t>
      </w:r>
      <w:r w:rsidR="004C5284">
        <w:rPr>
          <w:rFonts w:ascii="Open Sans" w:hAnsi="Open Sans" w:cs="Open Sans"/>
          <w:sz w:val="24"/>
          <w:szCs w:val="24"/>
        </w:rPr>
        <w:t xml:space="preserve"> (including biomass power</w:t>
      </w:r>
      <w:r w:rsidR="00ED2DC3">
        <w:rPr>
          <w:rFonts w:ascii="Open Sans" w:hAnsi="Open Sans" w:cs="Open Sans"/>
          <w:sz w:val="24"/>
          <w:szCs w:val="24"/>
        </w:rPr>
        <w:t>,</w:t>
      </w:r>
      <w:r w:rsidR="004C5284">
        <w:rPr>
          <w:rFonts w:ascii="Open Sans" w:hAnsi="Open Sans" w:cs="Open Sans"/>
          <w:sz w:val="24"/>
          <w:szCs w:val="24"/>
        </w:rPr>
        <w:t xml:space="preserve"> </w:t>
      </w:r>
      <w:r w:rsidR="006D7568">
        <w:rPr>
          <w:rFonts w:ascii="Open Sans" w:hAnsi="Open Sans" w:cs="Open Sans"/>
          <w:sz w:val="24"/>
          <w:szCs w:val="24"/>
        </w:rPr>
        <w:t>anaerobic</w:t>
      </w:r>
      <w:r w:rsidR="004C5284">
        <w:rPr>
          <w:rFonts w:ascii="Open Sans" w:hAnsi="Open Sans" w:cs="Open Sans"/>
          <w:sz w:val="24"/>
          <w:szCs w:val="24"/>
        </w:rPr>
        <w:t xml:space="preserve"> digestion)</w:t>
      </w:r>
      <w:r w:rsidR="00270699">
        <w:rPr>
          <w:rFonts w:ascii="Open Sans" w:hAnsi="Open Sans" w:cs="Open Sans"/>
          <w:sz w:val="24"/>
          <w:szCs w:val="24"/>
        </w:rPr>
        <w:t>; geothermal</w:t>
      </w:r>
      <w:r w:rsidR="00E21BD5">
        <w:rPr>
          <w:rFonts w:ascii="Open Sans" w:hAnsi="Open Sans" w:cs="Open Sans"/>
          <w:sz w:val="24"/>
          <w:szCs w:val="24"/>
        </w:rPr>
        <w:t xml:space="preserve">, </w:t>
      </w:r>
      <w:r w:rsidR="00270699">
        <w:rPr>
          <w:rFonts w:ascii="Open Sans" w:hAnsi="Open Sans" w:cs="Open Sans"/>
          <w:sz w:val="24"/>
          <w:szCs w:val="24"/>
        </w:rPr>
        <w:t xml:space="preserve">marine </w:t>
      </w:r>
      <w:r w:rsidR="00F216C1">
        <w:rPr>
          <w:rFonts w:ascii="Open Sans" w:hAnsi="Open Sans" w:cs="Open Sans"/>
          <w:sz w:val="24"/>
          <w:szCs w:val="24"/>
        </w:rPr>
        <w:t>technologies, as</w:t>
      </w:r>
      <w:r w:rsidR="00BE697A">
        <w:rPr>
          <w:rFonts w:ascii="Open Sans" w:hAnsi="Open Sans" w:cs="Open Sans"/>
          <w:sz w:val="24"/>
          <w:szCs w:val="24"/>
        </w:rPr>
        <w:t xml:space="preserve"> well as</w:t>
      </w:r>
      <w:r w:rsidR="006D7568">
        <w:rPr>
          <w:rFonts w:ascii="Open Sans" w:hAnsi="Open Sans" w:cs="Open Sans"/>
          <w:sz w:val="24"/>
          <w:szCs w:val="24"/>
        </w:rPr>
        <w:t xml:space="preserve"> the role</w:t>
      </w:r>
      <w:r w:rsidR="00F216C1">
        <w:rPr>
          <w:rFonts w:ascii="Open Sans" w:hAnsi="Open Sans" w:cs="Open Sans"/>
          <w:sz w:val="24"/>
          <w:szCs w:val="24"/>
        </w:rPr>
        <w:t xml:space="preserve"> of</w:t>
      </w:r>
      <w:r w:rsidR="006D7568">
        <w:rPr>
          <w:rFonts w:ascii="Open Sans" w:hAnsi="Open Sans" w:cs="Open Sans"/>
          <w:sz w:val="24"/>
          <w:szCs w:val="24"/>
        </w:rPr>
        <w:t xml:space="preserve"> </w:t>
      </w:r>
      <w:r w:rsidR="000D542F">
        <w:rPr>
          <w:rFonts w:ascii="Open Sans" w:hAnsi="Open Sans" w:cs="Open Sans"/>
          <w:sz w:val="24"/>
          <w:szCs w:val="24"/>
        </w:rPr>
        <w:t xml:space="preserve">a wide range of energy </w:t>
      </w:r>
      <w:r w:rsidR="006D7568">
        <w:rPr>
          <w:rFonts w:ascii="Open Sans" w:hAnsi="Open Sans" w:cs="Open Sans"/>
          <w:sz w:val="24"/>
          <w:szCs w:val="24"/>
        </w:rPr>
        <w:t xml:space="preserve">storage </w:t>
      </w:r>
      <w:r w:rsidR="000D542F">
        <w:rPr>
          <w:rFonts w:ascii="Open Sans" w:hAnsi="Open Sans" w:cs="Open Sans"/>
          <w:sz w:val="24"/>
          <w:szCs w:val="24"/>
        </w:rPr>
        <w:t>technologies</w:t>
      </w:r>
      <w:r w:rsidR="006D7568">
        <w:rPr>
          <w:rFonts w:ascii="Open Sans" w:hAnsi="Open Sans" w:cs="Open Sans"/>
          <w:sz w:val="24"/>
          <w:szCs w:val="24"/>
        </w:rPr>
        <w:t>.</w:t>
      </w:r>
      <w:r w:rsidR="00AB2376">
        <w:rPr>
          <w:rFonts w:ascii="Open Sans" w:hAnsi="Open Sans" w:cs="Open Sans"/>
          <w:sz w:val="24"/>
          <w:szCs w:val="24"/>
        </w:rPr>
        <w:t xml:space="preserve"> Meeting the </w:t>
      </w:r>
      <w:r w:rsidR="00F216C1">
        <w:rPr>
          <w:rFonts w:ascii="Open Sans" w:hAnsi="Open Sans" w:cs="Open Sans"/>
          <w:sz w:val="24"/>
          <w:szCs w:val="24"/>
        </w:rPr>
        <w:t xml:space="preserve">government net zero </w:t>
      </w:r>
      <w:r w:rsidR="00AB2376">
        <w:rPr>
          <w:rFonts w:ascii="Open Sans" w:hAnsi="Open Sans" w:cs="Open Sans"/>
          <w:sz w:val="24"/>
          <w:szCs w:val="24"/>
        </w:rPr>
        <w:t>target</w:t>
      </w:r>
      <w:r w:rsidR="00F216C1">
        <w:rPr>
          <w:rFonts w:ascii="Open Sans" w:hAnsi="Open Sans" w:cs="Open Sans"/>
          <w:sz w:val="24"/>
          <w:szCs w:val="24"/>
        </w:rPr>
        <w:t>s</w:t>
      </w:r>
      <w:r w:rsidR="00AB2376">
        <w:rPr>
          <w:rFonts w:ascii="Open Sans" w:hAnsi="Open Sans" w:cs="Open Sans"/>
          <w:sz w:val="24"/>
          <w:szCs w:val="24"/>
        </w:rPr>
        <w:t xml:space="preserve"> will require </w:t>
      </w:r>
      <w:r w:rsidR="008D4B97">
        <w:rPr>
          <w:rFonts w:ascii="Open Sans" w:hAnsi="Open Sans" w:cs="Open Sans"/>
          <w:sz w:val="24"/>
          <w:szCs w:val="24"/>
        </w:rPr>
        <w:t xml:space="preserve">the deployment of all the low carbon solutions available to the UK, and the SPS should </w:t>
      </w:r>
      <w:r w:rsidR="00F216C1">
        <w:rPr>
          <w:rFonts w:ascii="Open Sans" w:hAnsi="Open Sans" w:cs="Open Sans"/>
          <w:sz w:val="24"/>
          <w:szCs w:val="24"/>
        </w:rPr>
        <w:t>explicitly</w:t>
      </w:r>
      <w:r w:rsidR="008D4B97">
        <w:rPr>
          <w:rFonts w:ascii="Open Sans" w:hAnsi="Open Sans" w:cs="Open Sans"/>
          <w:sz w:val="24"/>
          <w:szCs w:val="24"/>
        </w:rPr>
        <w:t xml:space="preserve"> </w:t>
      </w:r>
      <w:r w:rsidR="00F216C1">
        <w:rPr>
          <w:rFonts w:ascii="Open Sans" w:hAnsi="Open Sans" w:cs="Open Sans"/>
          <w:sz w:val="24"/>
          <w:szCs w:val="24"/>
        </w:rPr>
        <w:t>recognise</w:t>
      </w:r>
      <w:r w:rsidR="008D4B97">
        <w:rPr>
          <w:rFonts w:ascii="Open Sans" w:hAnsi="Open Sans" w:cs="Open Sans"/>
          <w:sz w:val="24"/>
          <w:szCs w:val="24"/>
        </w:rPr>
        <w:t xml:space="preserve"> this. </w:t>
      </w:r>
    </w:p>
    <w:p w14:paraId="0AFCE3A0" w14:textId="5BE0C0CD" w:rsidR="00256AD1" w:rsidRPr="00256AD1" w:rsidRDefault="00256AD1" w:rsidP="00353D74">
      <w:pPr>
        <w:rPr>
          <w:rFonts w:ascii="Open Sans" w:hAnsi="Open Sans" w:cs="Open Sans"/>
          <w:b/>
          <w:bCs/>
          <w:i/>
          <w:iCs/>
          <w:sz w:val="24"/>
          <w:szCs w:val="24"/>
        </w:rPr>
      </w:pPr>
      <w:r w:rsidRPr="00256AD1">
        <w:rPr>
          <w:rFonts w:ascii="Open Sans" w:hAnsi="Open Sans" w:cs="Open Sans"/>
          <w:b/>
          <w:bCs/>
          <w:i/>
          <w:iCs/>
          <w:sz w:val="24"/>
          <w:szCs w:val="24"/>
        </w:rPr>
        <w:t xml:space="preserve">All pathways to hydrogen should be recognised in </w:t>
      </w:r>
      <w:proofErr w:type="gramStart"/>
      <w:r w:rsidRPr="00256AD1">
        <w:rPr>
          <w:rFonts w:ascii="Open Sans" w:hAnsi="Open Sans" w:cs="Open Sans"/>
          <w:b/>
          <w:bCs/>
          <w:i/>
          <w:iCs/>
          <w:sz w:val="24"/>
          <w:szCs w:val="24"/>
        </w:rPr>
        <w:t>SPS</w:t>
      </w:r>
      <w:proofErr w:type="gramEnd"/>
    </w:p>
    <w:p w14:paraId="7050FBCF" w14:textId="1B83250A" w:rsidR="005C01D9" w:rsidRDefault="005C01D9" w:rsidP="00353D74">
      <w:pPr>
        <w:rPr>
          <w:rFonts w:ascii="Open Sans" w:hAnsi="Open Sans" w:cs="Open Sans"/>
          <w:sz w:val="24"/>
          <w:szCs w:val="24"/>
        </w:rPr>
      </w:pPr>
      <w:r>
        <w:rPr>
          <w:rFonts w:ascii="Open Sans" w:hAnsi="Open Sans" w:cs="Open Sans"/>
          <w:sz w:val="24"/>
          <w:szCs w:val="24"/>
        </w:rPr>
        <w:t xml:space="preserve">On </w:t>
      </w:r>
      <w:r w:rsidR="001D4FF9">
        <w:rPr>
          <w:rFonts w:ascii="Open Sans" w:hAnsi="Open Sans" w:cs="Open Sans"/>
          <w:sz w:val="24"/>
          <w:szCs w:val="24"/>
        </w:rPr>
        <w:t>h</w:t>
      </w:r>
      <w:r>
        <w:rPr>
          <w:rFonts w:ascii="Open Sans" w:hAnsi="Open Sans" w:cs="Open Sans"/>
          <w:sz w:val="24"/>
          <w:szCs w:val="24"/>
        </w:rPr>
        <w:t>ydrogen</w:t>
      </w:r>
      <w:r w:rsidR="001D4FF9">
        <w:rPr>
          <w:rFonts w:ascii="Open Sans" w:hAnsi="Open Sans" w:cs="Open Sans"/>
          <w:sz w:val="24"/>
          <w:szCs w:val="24"/>
        </w:rPr>
        <w:t>,</w:t>
      </w:r>
      <w:r>
        <w:rPr>
          <w:rFonts w:ascii="Open Sans" w:hAnsi="Open Sans" w:cs="Open Sans"/>
          <w:sz w:val="24"/>
          <w:szCs w:val="24"/>
        </w:rPr>
        <w:t xml:space="preserve"> we also </w:t>
      </w:r>
      <w:r w:rsidR="001D4FF9">
        <w:rPr>
          <w:rFonts w:ascii="Open Sans" w:hAnsi="Open Sans" w:cs="Open Sans"/>
          <w:sz w:val="24"/>
          <w:szCs w:val="24"/>
        </w:rPr>
        <w:t>emphasise</w:t>
      </w:r>
      <w:r>
        <w:rPr>
          <w:rFonts w:ascii="Open Sans" w:hAnsi="Open Sans" w:cs="Open Sans"/>
          <w:sz w:val="24"/>
          <w:szCs w:val="24"/>
        </w:rPr>
        <w:t xml:space="preserve"> the need for the SPS to specifically recognise the multiple pathways to hydrogen production that </w:t>
      </w:r>
      <w:r w:rsidR="00C32153">
        <w:rPr>
          <w:rFonts w:ascii="Open Sans" w:hAnsi="Open Sans" w:cs="Open Sans"/>
          <w:sz w:val="24"/>
          <w:szCs w:val="24"/>
        </w:rPr>
        <w:t xml:space="preserve">will be required to deliver </w:t>
      </w:r>
      <w:r w:rsidR="00D55C7F">
        <w:rPr>
          <w:rFonts w:ascii="Open Sans" w:hAnsi="Open Sans" w:cs="Open Sans"/>
          <w:sz w:val="24"/>
          <w:szCs w:val="24"/>
        </w:rPr>
        <w:t>low carbon hydrogen.</w:t>
      </w:r>
      <w:r w:rsidR="003679E0">
        <w:rPr>
          <w:rFonts w:ascii="Open Sans" w:hAnsi="Open Sans" w:cs="Open Sans"/>
          <w:sz w:val="24"/>
          <w:szCs w:val="24"/>
        </w:rPr>
        <w:t xml:space="preserve"> This included alternative bio-hydrogen pathways. </w:t>
      </w:r>
      <w:r w:rsidR="00D55C7F">
        <w:rPr>
          <w:rFonts w:ascii="Open Sans" w:hAnsi="Open Sans" w:cs="Open Sans"/>
          <w:sz w:val="24"/>
          <w:szCs w:val="24"/>
        </w:rPr>
        <w:t xml:space="preserve">The </w:t>
      </w:r>
      <w:r w:rsidR="00D55C7F">
        <w:rPr>
          <w:rFonts w:ascii="Open Sans" w:hAnsi="Open Sans" w:cs="Open Sans"/>
          <w:sz w:val="24"/>
          <w:szCs w:val="24"/>
        </w:rPr>
        <w:lastRenderedPageBreak/>
        <w:t xml:space="preserve">development of the hydrogen infrastructure to support the sector will need to </w:t>
      </w:r>
      <w:r w:rsidR="003679E0">
        <w:rPr>
          <w:rFonts w:ascii="Open Sans" w:hAnsi="Open Sans" w:cs="Open Sans"/>
          <w:sz w:val="24"/>
          <w:szCs w:val="24"/>
        </w:rPr>
        <w:t xml:space="preserve">recognise that diverse nature of hydrogen production and need to be built </w:t>
      </w:r>
      <w:r w:rsidR="00CA3D05">
        <w:rPr>
          <w:rFonts w:ascii="Open Sans" w:hAnsi="Open Sans" w:cs="Open Sans"/>
          <w:sz w:val="24"/>
          <w:szCs w:val="24"/>
        </w:rPr>
        <w:t xml:space="preserve">accordingly. </w:t>
      </w:r>
    </w:p>
    <w:p w14:paraId="10E36113" w14:textId="1C914514" w:rsidR="005065C0" w:rsidRPr="00FE556F" w:rsidRDefault="005065C0" w:rsidP="00353D74">
      <w:pPr>
        <w:rPr>
          <w:rFonts w:ascii="Open Sans" w:hAnsi="Open Sans" w:cs="Open Sans"/>
          <w:b/>
          <w:bCs/>
          <w:i/>
          <w:iCs/>
          <w:sz w:val="24"/>
          <w:szCs w:val="24"/>
        </w:rPr>
      </w:pPr>
      <w:r w:rsidRPr="00FE556F">
        <w:rPr>
          <w:rFonts w:ascii="Open Sans" w:hAnsi="Open Sans" w:cs="Open Sans"/>
          <w:b/>
          <w:bCs/>
          <w:i/>
          <w:iCs/>
          <w:sz w:val="24"/>
          <w:szCs w:val="24"/>
        </w:rPr>
        <w:t>SPS should re</w:t>
      </w:r>
      <w:r w:rsidR="00FE556F" w:rsidRPr="00FE556F">
        <w:rPr>
          <w:rFonts w:ascii="Open Sans" w:hAnsi="Open Sans" w:cs="Open Sans"/>
          <w:b/>
          <w:bCs/>
          <w:i/>
          <w:iCs/>
          <w:sz w:val="24"/>
          <w:szCs w:val="24"/>
        </w:rPr>
        <w:t xml:space="preserve">cognise role of further regulatory </w:t>
      </w:r>
      <w:proofErr w:type="gramStart"/>
      <w:r w:rsidR="00FE556F" w:rsidRPr="00FE556F">
        <w:rPr>
          <w:rFonts w:ascii="Open Sans" w:hAnsi="Open Sans" w:cs="Open Sans"/>
          <w:b/>
          <w:bCs/>
          <w:i/>
          <w:iCs/>
          <w:sz w:val="24"/>
          <w:szCs w:val="24"/>
        </w:rPr>
        <w:t>bodies</w:t>
      </w:r>
      <w:proofErr w:type="gramEnd"/>
    </w:p>
    <w:p w14:paraId="3C4BCD04" w14:textId="564634FE" w:rsidR="00070177" w:rsidRDefault="000801DA" w:rsidP="00353D74">
      <w:pPr>
        <w:rPr>
          <w:rFonts w:ascii="Open Sans" w:hAnsi="Open Sans" w:cs="Open Sans"/>
          <w:sz w:val="24"/>
          <w:szCs w:val="24"/>
        </w:rPr>
      </w:pPr>
      <w:r>
        <w:rPr>
          <w:rFonts w:ascii="Open Sans" w:hAnsi="Open Sans" w:cs="Open Sans"/>
          <w:sz w:val="24"/>
          <w:szCs w:val="24"/>
        </w:rPr>
        <w:t>The REA also welcome the recognition of needing to have strong regulatory</w:t>
      </w:r>
      <w:r w:rsidR="0082097F">
        <w:rPr>
          <w:rFonts w:ascii="Open Sans" w:hAnsi="Open Sans" w:cs="Open Sans"/>
          <w:sz w:val="24"/>
          <w:szCs w:val="24"/>
        </w:rPr>
        <w:t xml:space="preserve"> and policy frameworks in place for innovative technologies that will be necessary for the</w:t>
      </w:r>
      <w:r w:rsidR="00FE556F">
        <w:rPr>
          <w:rFonts w:ascii="Open Sans" w:hAnsi="Open Sans" w:cs="Open Sans"/>
          <w:sz w:val="24"/>
          <w:szCs w:val="24"/>
        </w:rPr>
        <w:t xml:space="preserve"> UK</w:t>
      </w:r>
      <w:r w:rsidR="0082097F">
        <w:rPr>
          <w:rFonts w:ascii="Open Sans" w:hAnsi="Open Sans" w:cs="Open Sans"/>
          <w:sz w:val="24"/>
          <w:szCs w:val="24"/>
        </w:rPr>
        <w:t xml:space="preserve"> to get to net zero. </w:t>
      </w:r>
      <w:r w:rsidR="00161D43">
        <w:rPr>
          <w:rFonts w:ascii="Open Sans" w:hAnsi="Open Sans" w:cs="Open Sans"/>
          <w:sz w:val="24"/>
          <w:szCs w:val="24"/>
        </w:rPr>
        <w:t xml:space="preserve">However, </w:t>
      </w:r>
      <w:r w:rsidR="00FE556F">
        <w:rPr>
          <w:rFonts w:ascii="Open Sans" w:hAnsi="Open Sans" w:cs="Open Sans"/>
          <w:sz w:val="24"/>
          <w:szCs w:val="24"/>
        </w:rPr>
        <w:t xml:space="preserve">understandably, </w:t>
      </w:r>
      <w:r w:rsidR="00161D43">
        <w:rPr>
          <w:rFonts w:ascii="Open Sans" w:hAnsi="Open Sans" w:cs="Open Sans"/>
          <w:sz w:val="24"/>
          <w:szCs w:val="24"/>
        </w:rPr>
        <w:t xml:space="preserve">the SPS primarily focuses on Ofgem as the regulatory body, while not considering the wider regulatory landscape. </w:t>
      </w:r>
      <w:r w:rsidR="00CB71C8">
        <w:rPr>
          <w:rFonts w:ascii="Open Sans" w:hAnsi="Open Sans" w:cs="Open Sans"/>
          <w:sz w:val="24"/>
          <w:szCs w:val="24"/>
        </w:rPr>
        <w:t>The SPS should also reference the</w:t>
      </w:r>
      <w:r w:rsidR="00070177">
        <w:rPr>
          <w:rFonts w:ascii="Open Sans" w:hAnsi="Open Sans" w:cs="Open Sans"/>
          <w:sz w:val="24"/>
          <w:szCs w:val="24"/>
        </w:rPr>
        <w:t xml:space="preserve"> environmental regulators, such as the Environment </w:t>
      </w:r>
      <w:r w:rsidR="00860405">
        <w:rPr>
          <w:rFonts w:ascii="Open Sans" w:hAnsi="Open Sans" w:cs="Open Sans"/>
          <w:sz w:val="24"/>
          <w:szCs w:val="24"/>
        </w:rPr>
        <w:t>Agency</w:t>
      </w:r>
      <w:r w:rsidR="00070177">
        <w:rPr>
          <w:rFonts w:ascii="Open Sans" w:hAnsi="Open Sans" w:cs="Open Sans"/>
          <w:sz w:val="24"/>
          <w:szCs w:val="24"/>
        </w:rPr>
        <w:t xml:space="preserve"> in the UK</w:t>
      </w:r>
      <w:r w:rsidR="00860405">
        <w:rPr>
          <w:rFonts w:ascii="Open Sans" w:hAnsi="Open Sans" w:cs="Open Sans"/>
          <w:sz w:val="24"/>
          <w:szCs w:val="24"/>
        </w:rPr>
        <w:t xml:space="preserve">, </w:t>
      </w:r>
      <w:r w:rsidR="000531CB">
        <w:rPr>
          <w:rFonts w:ascii="Open Sans" w:hAnsi="Open Sans" w:cs="Open Sans"/>
          <w:sz w:val="24"/>
          <w:szCs w:val="24"/>
        </w:rPr>
        <w:t xml:space="preserve">who also play </w:t>
      </w:r>
      <w:r w:rsidR="00070177">
        <w:rPr>
          <w:rFonts w:ascii="Open Sans" w:hAnsi="Open Sans" w:cs="Open Sans"/>
          <w:sz w:val="24"/>
          <w:szCs w:val="24"/>
        </w:rPr>
        <w:t xml:space="preserve">an important role in regulating operations and development of many forms of low carbon </w:t>
      </w:r>
      <w:r w:rsidR="00BB6E51">
        <w:rPr>
          <w:rFonts w:ascii="Open Sans" w:hAnsi="Open Sans" w:cs="Open Sans"/>
          <w:sz w:val="24"/>
          <w:szCs w:val="24"/>
        </w:rPr>
        <w:t>generation and</w:t>
      </w:r>
      <w:r w:rsidR="00F079DC">
        <w:rPr>
          <w:rFonts w:ascii="Open Sans" w:hAnsi="Open Sans" w:cs="Open Sans"/>
          <w:sz w:val="24"/>
          <w:szCs w:val="24"/>
        </w:rPr>
        <w:t xml:space="preserve"> will have a role to play in delivery of both CCUS and hydrogen production pathways. </w:t>
      </w:r>
    </w:p>
    <w:p w14:paraId="63E6187C" w14:textId="662CE3FF" w:rsidR="00F079DC" w:rsidRPr="002A12BF" w:rsidRDefault="00CC1D39" w:rsidP="00353D74">
      <w:pPr>
        <w:rPr>
          <w:rFonts w:ascii="Open Sans" w:hAnsi="Open Sans" w:cs="Open Sans"/>
          <w:b/>
          <w:bCs/>
          <w:i/>
          <w:iCs/>
          <w:sz w:val="24"/>
          <w:szCs w:val="24"/>
          <w:u w:val="single"/>
        </w:rPr>
      </w:pPr>
      <w:r w:rsidRPr="002A12BF">
        <w:rPr>
          <w:rFonts w:ascii="Open Sans" w:hAnsi="Open Sans" w:cs="Open Sans"/>
          <w:b/>
          <w:bCs/>
          <w:i/>
          <w:iCs/>
          <w:sz w:val="24"/>
          <w:szCs w:val="24"/>
          <w:u w:val="single"/>
        </w:rPr>
        <w:t>Ensuring Energy Security and Protecting Consumers</w:t>
      </w:r>
    </w:p>
    <w:p w14:paraId="4E28F53E" w14:textId="5A24544F" w:rsidR="006D7568" w:rsidRDefault="00E91AE1" w:rsidP="00353D74">
      <w:pPr>
        <w:rPr>
          <w:rFonts w:ascii="Open Sans" w:hAnsi="Open Sans" w:cs="Open Sans"/>
          <w:sz w:val="24"/>
          <w:szCs w:val="24"/>
        </w:rPr>
      </w:pPr>
      <w:r>
        <w:rPr>
          <w:rFonts w:ascii="Open Sans" w:hAnsi="Open Sans" w:cs="Open Sans"/>
          <w:sz w:val="24"/>
          <w:szCs w:val="24"/>
        </w:rPr>
        <w:t xml:space="preserve">The REA </w:t>
      </w:r>
      <w:r w:rsidR="00045840">
        <w:rPr>
          <w:rFonts w:ascii="Open Sans" w:hAnsi="Open Sans" w:cs="Open Sans"/>
          <w:sz w:val="24"/>
          <w:szCs w:val="24"/>
        </w:rPr>
        <w:t>welcome</w:t>
      </w:r>
      <w:r w:rsidR="004F40DD">
        <w:rPr>
          <w:rFonts w:ascii="Open Sans" w:hAnsi="Open Sans" w:cs="Open Sans"/>
          <w:sz w:val="24"/>
          <w:szCs w:val="24"/>
        </w:rPr>
        <w:t xml:space="preserve"> the </w:t>
      </w:r>
      <w:r w:rsidR="00960FC5">
        <w:rPr>
          <w:rFonts w:ascii="Open Sans" w:hAnsi="Open Sans" w:cs="Open Sans"/>
          <w:sz w:val="24"/>
          <w:szCs w:val="24"/>
        </w:rPr>
        <w:t xml:space="preserve">SPS focus on security of supply </w:t>
      </w:r>
      <w:r w:rsidR="00E251E2">
        <w:rPr>
          <w:rFonts w:ascii="Open Sans" w:hAnsi="Open Sans" w:cs="Open Sans"/>
          <w:sz w:val="24"/>
          <w:szCs w:val="24"/>
        </w:rPr>
        <w:t xml:space="preserve">and consumer protection. We </w:t>
      </w:r>
      <w:r w:rsidR="00DD6D40">
        <w:rPr>
          <w:rFonts w:ascii="Open Sans" w:hAnsi="Open Sans" w:cs="Open Sans"/>
          <w:sz w:val="24"/>
          <w:szCs w:val="24"/>
        </w:rPr>
        <w:t>call for the SPS to explicitly recognise that low carbon generation is now the cheapest form of generation</w:t>
      </w:r>
      <w:r w:rsidR="00070177">
        <w:rPr>
          <w:rFonts w:ascii="Open Sans" w:hAnsi="Open Sans" w:cs="Open Sans"/>
          <w:sz w:val="24"/>
          <w:szCs w:val="24"/>
        </w:rPr>
        <w:t xml:space="preserve"> </w:t>
      </w:r>
      <w:r w:rsidR="006B1259">
        <w:rPr>
          <w:rFonts w:ascii="Open Sans" w:hAnsi="Open Sans" w:cs="Open Sans"/>
          <w:sz w:val="24"/>
          <w:szCs w:val="24"/>
        </w:rPr>
        <w:t xml:space="preserve">and </w:t>
      </w:r>
      <w:r w:rsidR="00D25EEB">
        <w:rPr>
          <w:rFonts w:ascii="Open Sans" w:hAnsi="Open Sans" w:cs="Open Sans"/>
          <w:sz w:val="24"/>
          <w:szCs w:val="24"/>
        </w:rPr>
        <w:t xml:space="preserve">directly helps to reduce UK reliance on </w:t>
      </w:r>
      <w:r w:rsidR="00477090">
        <w:rPr>
          <w:rFonts w:ascii="Open Sans" w:hAnsi="Open Sans" w:cs="Open Sans"/>
          <w:sz w:val="24"/>
          <w:szCs w:val="24"/>
        </w:rPr>
        <w:t>imported</w:t>
      </w:r>
      <w:r w:rsidR="00D25EEB">
        <w:rPr>
          <w:rFonts w:ascii="Open Sans" w:hAnsi="Open Sans" w:cs="Open Sans"/>
          <w:sz w:val="24"/>
          <w:szCs w:val="24"/>
        </w:rPr>
        <w:t xml:space="preserve"> fossil fuels. </w:t>
      </w:r>
      <w:r w:rsidR="00927712">
        <w:rPr>
          <w:rFonts w:ascii="Open Sans" w:hAnsi="Open Sans" w:cs="Open Sans"/>
          <w:sz w:val="24"/>
          <w:szCs w:val="24"/>
        </w:rPr>
        <w:t>The connections between strategic priority one and two should therefore be made more explicit</w:t>
      </w:r>
      <w:r w:rsidR="006B1259">
        <w:rPr>
          <w:rFonts w:ascii="Open Sans" w:hAnsi="Open Sans" w:cs="Open Sans"/>
          <w:sz w:val="24"/>
          <w:szCs w:val="24"/>
        </w:rPr>
        <w:t xml:space="preserve">. </w:t>
      </w:r>
    </w:p>
    <w:p w14:paraId="13479128" w14:textId="5DE53E34" w:rsidR="00927712" w:rsidRDefault="00927712" w:rsidP="00353D74">
      <w:pPr>
        <w:rPr>
          <w:rFonts w:ascii="Open Sans" w:hAnsi="Open Sans" w:cs="Open Sans"/>
          <w:sz w:val="24"/>
          <w:szCs w:val="24"/>
        </w:rPr>
      </w:pPr>
      <w:r>
        <w:rPr>
          <w:rFonts w:ascii="Open Sans" w:hAnsi="Open Sans" w:cs="Open Sans"/>
          <w:sz w:val="24"/>
          <w:szCs w:val="24"/>
        </w:rPr>
        <w:t xml:space="preserve">When it comes to </w:t>
      </w:r>
      <w:r w:rsidR="00561CFD">
        <w:rPr>
          <w:rFonts w:ascii="Open Sans" w:hAnsi="Open Sans" w:cs="Open Sans"/>
          <w:sz w:val="24"/>
          <w:szCs w:val="24"/>
        </w:rPr>
        <w:t xml:space="preserve">consumer protection the SPS should not only recognise the need to protect consumers </w:t>
      </w:r>
      <w:r w:rsidR="00FB03A4">
        <w:rPr>
          <w:rFonts w:ascii="Open Sans" w:hAnsi="Open Sans" w:cs="Open Sans"/>
          <w:sz w:val="24"/>
          <w:szCs w:val="24"/>
        </w:rPr>
        <w:t xml:space="preserve">at the point of energy supply, but that the energy transition is </w:t>
      </w:r>
      <w:r w:rsidR="006B1259">
        <w:rPr>
          <w:rFonts w:ascii="Open Sans" w:hAnsi="Open Sans" w:cs="Open Sans"/>
          <w:sz w:val="24"/>
          <w:szCs w:val="24"/>
        </w:rPr>
        <w:t xml:space="preserve">also </w:t>
      </w:r>
      <w:r w:rsidR="00E76278">
        <w:rPr>
          <w:rFonts w:ascii="Open Sans" w:hAnsi="Open Sans" w:cs="Open Sans"/>
          <w:sz w:val="24"/>
          <w:szCs w:val="24"/>
        </w:rPr>
        <w:t xml:space="preserve">going to require a significant level </w:t>
      </w:r>
      <w:r w:rsidR="004F130C">
        <w:rPr>
          <w:rFonts w:ascii="Open Sans" w:hAnsi="Open Sans" w:cs="Open Sans"/>
          <w:sz w:val="24"/>
          <w:szCs w:val="24"/>
        </w:rPr>
        <w:t xml:space="preserve">of changes in the home, particularly considering the installation of low carbon heating systems, smart meters, onsite </w:t>
      </w:r>
      <w:r w:rsidR="00477090">
        <w:rPr>
          <w:rFonts w:ascii="Open Sans" w:hAnsi="Open Sans" w:cs="Open Sans"/>
          <w:sz w:val="24"/>
          <w:szCs w:val="24"/>
        </w:rPr>
        <w:t>generation,</w:t>
      </w:r>
      <w:r w:rsidR="004F130C">
        <w:rPr>
          <w:rFonts w:ascii="Open Sans" w:hAnsi="Open Sans" w:cs="Open Sans"/>
          <w:sz w:val="24"/>
          <w:szCs w:val="24"/>
        </w:rPr>
        <w:t xml:space="preserve"> and </w:t>
      </w:r>
      <w:r w:rsidR="00A41987">
        <w:rPr>
          <w:rFonts w:ascii="Open Sans" w:hAnsi="Open Sans" w:cs="Open Sans"/>
          <w:sz w:val="24"/>
          <w:szCs w:val="24"/>
        </w:rPr>
        <w:t xml:space="preserve">EV </w:t>
      </w:r>
      <w:r w:rsidR="00477090">
        <w:rPr>
          <w:rFonts w:ascii="Open Sans" w:hAnsi="Open Sans" w:cs="Open Sans"/>
          <w:sz w:val="24"/>
          <w:szCs w:val="24"/>
        </w:rPr>
        <w:t>charging</w:t>
      </w:r>
      <w:r w:rsidR="00A41987">
        <w:rPr>
          <w:rFonts w:ascii="Open Sans" w:hAnsi="Open Sans" w:cs="Open Sans"/>
          <w:sz w:val="24"/>
          <w:szCs w:val="24"/>
        </w:rPr>
        <w:t xml:space="preserve"> points. High quality standards around installation must be a priority </w:t>
      </w:r>
      <w:r w:rsidR="003D0113">
        <w:rPr>
          <w:rFonts w:ascii="Open Sans" w:hAnsi="Open Sans" w:cs="Open Sans"/>
          <w:sz w:val="24"/>
          <w:szCs w:val="24"/>
        </w:rPr>
        <w:t>to</w:t>
      </w:r>
      <w:r w:rsidR="00477090">
        <w:rPr>
          <w:rFonts w:ascii="Open Sans" w:hAnsi="Open Sans" w:cs="Open Sans"/>
          <w:sz w:val="24"/>
          <w:szCs w:val="24"/>
        </w:rPr>
        <w:t xml:space="preserve"> build trust in the energy transition.</w:t>
      </w:r>
      <w:r w:rsidR="003D0113">
        <w:rPr>
          <w:rFonts w:ascii="Open Sans" w:hAnsi="Open Sans" w:cs="Open Sans"/>
          <w:sz w:val="24"/>
          <w:szCs w:val="24"/>
        </w:rPr>
        <w:t xml:space="preserve"> The</w:t>
      </w:r>
      <w:r w:rsidR="00477090">
        <w:rPr>
          <w:rFonts w:ascii="Open Sans" w:hAnsi="Open Sans" w:cs="Open Sans"/>
          <w:sz w:val="24"/>
          <w:szCs w:val="24"/>
        </w:rPr>
        <w:t xml:space="preserve"> </w:t>
      </w:r>
      <w:r w:rsidR="00F80E78">
        <w:rPr>
          <w:rFonts w:ascii="Open Sans" w:hAnsi="Open Sans" w:cs="Open Sans"/>
          <w:sz w:val="24"/>
          <w:szCs w:val="24"/>
        </w:rPr>
        <w:t xml:space="preserve">SPS </w:t>
      </w:r>
      <w:r w:rsidR="003D0113">
        <w:rPr>
          <w:rFonts w:ascii="Open Sans" w:hAnsi="Open Sans" w:cs="Open Sans"/>
          <w:sz w:val="24"/>
          <w:szCs w:val="24"/>
        </w:rPr>
        <w:t>should</w:t>
      </w:r>
      <w:r w:rsidR="00F80E78">
        <w:rPr>
          <w:rFonts w:ascii="Open Sans" w:hAnsi="Open Sans" w:cs="Open Sans"/>
          <w:sz w:val="24"/>
          <w:szCs w:val="24"/>
        </w:rPr>
        <w:t xml:space="preserve"> </w:t>
      </w:r>
      <w:r w:rsidR="00F839D8">
        <w:rPr>
          <w:rFonts w:ascii="Open Sans" w:hAnsi="Open Sans" w:cs="Open Sans"/>
          <w:sz w:val="24"/>
          <w:szCs w:val="24"/>
        </w:rPr>
        <w:t>refer</w:t>
      </w:r>
      <w:r w:rsidR="00CE0AEA">
        <w:rPr>
          <w:rFonts w:ascii="Open Sans" w:hAnsi="Open Sans" w:cs="Open Sans"/>
          <w:sz w:val="24"/>
          <w:szCs w:val="24"/>
        </w:rPr>
        <w:t xml:space="preserve"> to this area of consumer protection and the role of standards and consumer code </w:t>
      </w:r>
      <w:r w:rsidR="00F839D8">
        <w:rPr>
          <w:rFonts w:ascii="Open Sans" w:hAnsi="Open Sans" w:cs="Open Sans"/>
          <w:sz w:val="24"/>
          <w:szCs w:val="24"/>
        </w:rPr>
        <w:t xml:space="preserve">managers (for example MCS and RECC). </w:t>
      </w:r>
    </w:p>
    <w:p w14:paraId="57C136EF" w14:textId="4FBB46F4" w:rsidR="00795695" w:rsidRPr="001F0FAE" w:rsidRDefault="00E63B9A" w:rsidP="00353D74">
      <w:pPr>
        <w:rPr>
          <w:rFonts w:ascii="Open Sans" w:hAnsi="Open Sans" w:cs="Open Sans"/>
          <w:b/>
          <w:bCs/>
          <w:i/>
          <w:iCs/>
          <w:sz w:val="24"/>
          <w:szCs w:val="24"/>
          <w:u w:val="single"/>
        </w:rPr>
      </w:pPr>
      <w:r w:rsidRPr="001F0FAE">
        <w:rPr>
          <w:rFonts w:ascii="Open Sans" w:hAnsi="Open Sans" w:cs="Open Sans"/>
          <w:b/>
          <w:bCs/>
          <w:i/>
          <w:iCs/>
          <w:sz w:val="24"/>
          <w:szCs w:val="24"/>
          <w:u w:val="single"/>
        </w:rPr>
        <w:t>An Energy System Fit for the Future</w:t>
      </w:r>
    </w:p>
    <w:p w14:paraId="7AA40919" w14:textId="47749F9F" w:rsidR="008326F9" w:rsidRDefault="00DF0B19" w:rsidP="00353D74">
      <w:pPr>
        <w:rPr>
          <w:rFonts w:ascii="Open Sans" w:hAnsi="Open Sans" w:cs="Open Sans"/>
          <w:sz w:val="24"/>
          <w:szCs w:val="24"/>
        </w:rPr>
      </w:pPr>
      <w:r>
        <w:rPr>
          <w:rFonts w:ascii="Open Sans" w:hAnsi="Open Sans" w:cs="Open Sans"/>
          <w:sz w:val="24"/>
          <w:szCs w:val="24"/>
        </w:rPr>
        <w:t>T</w:t>
      </w:r>
      <w:r w:rsidR="00B4391B">
        <w:rPr>
          <w:rFonts w:ascii="Open Sans" w:hAnsi="Open Sans" w:cs="Open Sans"/>
          <w:sz w:val="24"/>
          <w:szCs w:val="24"/>
        </w:rPr>
        <w:t xml:space="preserve">he REA agrees with the </w:t>
      </w:r>
      <w:r w:rsidR="00A009FA">
        <w:rPr>
          <w:rFonts w:ascii="Open Sans" w:hAnsi="Open Sans" w:cs="Open Sans"/>
          <w:sz w:val="24"/>
          <w:szCs w:val="24"/>
        </w:rPr>
        <w:t>wording of the third strategic priority</w:t>
      </w:r>
      <w:r w:rsidR="0028203B">
        <w:rPr>
          <w:rFonts w:ascii="Open Sans" w:hAnsi="Open Sans" w:cs="Open Sans"/>
          <w:sz w:val="24"/>
          <w:szCs w:val="24"/>
        </w:rPr>
        <w:t xml:space="preserve">. We would like to highlight that energy market design should </w:t>
      </w:r>
      <w:r w:rsidR="00353D74" w:rsidRPr="00353D74">
        <w:rPr>
          <w:rFonts w:ascii="Open Sans" w:hAnsi="Open Sans" w:cs="Open Sans"/>
          <w:sz w:val="24"/>
          <w:szCs w:val="24"/>
        </w:rPr>
        <w:t>reward</w:t>
      </w:r>
      <w:r w:rsidR="008326F9">
        <w:rPr>
          <w:rFonts w:ascii="Open Sans" w:hAnsi="Open Sans" w:cs="Open Sans"/>
          <w:sz w:val="24"/>
          <w:szCs w:val="24"/>
        </w:rPr>
        <w:t xml:space="preserve"> not only</w:t>
      </w:r>
      <w:r w:rsidR="00353D74" w:rsidRPr="00353D74">
        <w:rPr>
          <w:rFonts w:ascii="Open Sans" w:hAnsi="Open Sans" w:cs="Open Sans"/>
          <w:sz w:val="24"/>
          <w:szCs w:val="24"/>
        </w:rPr>
        <w:t xml:space="preserve"> flexibility</w:t>
      </w:r>
      <w:r w:rsidR="008326F9">
        <w:rPr>
          <w:rFonts w:ascii="Open Sans" w:hAnsi="Open Sans" w:cs="Open Sans"/>
          <w:sz w:val="24"/>
          <w:szCs w:val="24"/>
        </w:rPr>
        <w:t xml:space="preserve"> (which is critical) but also </w:t>
      </w:r>
      <w:r w:rsidR="00353D74" w:rsidRPr="00353D74">
        <w:rPr>
          <w:rFonts w:ascii="Open Sans" w:hAnsi="Open Sans" w:cs="Open Sans"/>
          <w:sz w:val="24"/>
          <w:szCs w:val="24"/>
        </w:rPr>
        <w:t xml:space="preserve">firmness </w:t>
      </w:r>
      <w:r w:rsidR="008326F9">
        <w:rPr>
          <w:rFonts w:ascii="Open Sans" w:hAnsi="Open Sans" w:cs="Open Sans"/>
          <w:sz w:val="24"/>
          <w:szCs w:val="24"/>
        </w:rPr>
        <w:t xml:space="preserve">in </w:t>
      </w:r>
      <w:r w:rsidR="00353D74" w:rsidRPr="00353D74">
        <w:rPr>
          <w:rFonts w:ascii="Open Sans" w:hAnsi="Open Sans" w:cs="Open Sans"/>
          <w:sz w:val="24"/>
          <w:szCs w:val="24"/>
        </w:rPr>
        <w:t>generation</w:t>
      </w:r>
      <w:r w:rsidR="008326F9">
        <w:rPr>
          <w:rFonts w:ascii="Open Sans" w:hAnsi="Open Sans" w:cs="Open Sans"/>
          <w:sz w:val="24"/>
          <w:szCs w:val="24"/>
        </w:rPr>
        <w:t xml:space="preserve"> contracts</w:t>
      </w:r>
      <w:r w:rsidR="0028203B">
        <w:rPr>
          <w:rFonts w:ascii="Open Sans" w:hAnsi="Open Sans" w:cs="Open Sans"/>
          <w:sz w:val="24"/>
          <w:szCs w:val="24"/>
        </w:rPr>
        <w:t>.</w:t>
      </w:r>
      <w:r w:rsidR="008326F9">
        <w:rPr>
          <w:rFonts w:ascii="Open Sans" w:hAnsi="Open Sans" w:cs="Open Sans"/>
          <w:sz w:val="24"/>
          <w:szCs w:val="24"/>
        </w:rPr>
        <w:t xml:space="preserve"> Thi</w:t>
      </w:r>
      <w:r w:rsidR="00EC23B0">
        <w:rPr>
          <w:rFonts w:ascii="Open Sans" w:hAnsi="Open Sans" w:cs="Open Sans"/>
          <w:sz w:val="24"/>
          <w:szCs w:val="24"/>
        </w:rPr>
        <w:t>s</w:t>
      </w:r>
      <w:r w:rsidR="008326F9">
        <w:rPr>
          <w:rFonts w:ascii="Open Sans" w:hAnsi="Open Sans" w:cs="Open Sans"/>
          <w:sz w:val="24"/>
          <w:szCs w:val="24"/>
        </w:rPr>
        <w:t xml:space="preserve"> will become </w:t>
      </w:r>
      <w:r w:rsidR="00EC23B0">
        <w:rPr>
          <w:rFonts w:ascii="Open Sans" w:hAnsi="Open Sans" w:cs="Open Sans"/>
          <w:sz w:val="24"/>
          <w:szCs w:val="24"/>
        </w:rPr>
        <w:t>increasingly</w:t>
      </w:r>
      <w:r w:rsidR="008326F9">
        <w:rPr>
          <w:rFonts w:ascii="Open Sans" w:hAnsi="Open Sans" w:cs="Open Sans"/>
          <w:sz w:val="24"/>
          <w:szCs w:val="24"/>
        </w:rPr>
        <w:t xml:space="preserve"> important </w:t>
      </w:r>
      <w:r w:rsidR="00AD6887">
        <w:rPr>
          <w:rFonts w:ascii="Open Sans" w:hAnsi="Open Sans" w:cs="Open Sans"/>
          <w:sz w:val="24"/>
          <w:szCs w:val="24"/>
        </w:rPr>
        <w:t xml:space="preserve">with the </w:t>
      </w:r>
      <w:r w:rsidR="00246EC4">
        <w:rPr>
          <w:rFonts w:ascii="Open Sans" w:hAnsi="Open Sans" w:cs="Open Sans"/>
          <w:sz w:val="24"/>
          <w:szCs w:val="24"/>
        </w:rPr>
        <w:t xml:space="preserve">increased deployment of variable renewable energy </w:t>
      </w:r>
      <w:r w:rsidR="00D511E0">
        <w:rPr>
          <w:rFonts w:ascii="Open Sans" w:hAnsi="Open Sans" w:cs="Open Sans"/>
          <w:sz w:val="24"/>
          <w:szCs w:val="24"/>
        </w:rPr>
        <w:t>generation and</w:t>
      </w:r>
      <w:r w:rsidR="00246EC4">
        <w:rPr>
          <w:rFonts w:ascii="Open Sans" w:hAnsi="Open Sans" w:cs="Open Sans"/>
          <w:sz w:val="24"/>
          <w:szCs w:val="24"/>
        </w:rPr>
        <w:t xml:space="preserve"> help to also support the growth of </w:t>
      </w:r>
      <w:r w:rsidR="003B590F">
        <w:rPr>
          <w:rFonts w:ascii="Open Sans" w:hAnsi="Open Sans" w:cs="Open Sans"/>
          <w:sz w:val="24"/>
          <w:szCs w:val="24"/>
        </w:rPr>
        <w:t xml:space="preserve">storage and DSR assets. </w:t>
      </w:r>
    </w:p>
    <w:p w14:paraId="72250C1A" w14:textId="3B93C390" w:rsidR="003B590F" w:rsidRDefault="003B590F" w:rsidP="00353D74">
      <w:pPr>
        <w:rPr>
          <w:rFonts w:ascii="Open Sans" w:hAnsi="Open Sans" w:cs="Open Sans"/>
          <w:sz w:val="24"/>
          <w:szCs w:val="24"/>
        </w:rPr>
      </w:pPr>
      <w:r>
        <w:rPr>
          <w:rFonts w:ascii="Open Sans" w:hAnsi="Open Sans" w:cs="Open Sans"/>
          <w:sz w:val="24"/>
          <w:szCs w:val="24"/>
        </w:rPr>
        <w:t xml:space="preserve">The REA especially welcome the recommitment in the SPS to the delivery of a </w:t>
      </w:r>
      <w:r w:rsidR="007A0526">
        <w:rPr>
          <w:rFonts w:ascii="Open Sans" w:hAnsi="Open Sans" w:cs="Open Sans"/>
          <w:sz w:val="24"/>
          <w:szCs w:val="24"/>
        </w:rPr>
        <w:t>policy to de-risk Long Duration Energy Storage by 2024. However,</w:t>
      </w:r>
      <w:r w:rsidR="00D560A4">
        <w:rPr>
          <w:rFonts w:ascii="Open Sans" w:hAnsi="Open Sans" w:cs="Open Sans"/>
          <w:sz w:val="24"/>
          <w:szCs w:val="24"/>
        </w:rPr>
        <w:t xml:space="preserve"> we</w:t>
      </w:r>
      <w:r w:rsidR="007A0526">
        <w:rPr>
          <w:rFonts w:ascii="Open Sans" w:hAnsi="Open Sans" w:cs="Open Sans"/>
          <w:sz w:val="24"/>
          <w:szCs w:val="24"/>
        </w:rPr>
        <w:t xml:space="preserve"> take this opportunity to raise </w:t>
      </w:r>
      <w:r w:rsidR="00D560A4">
        <w:rPr>
          <w:rFonts w:ascii="Open Sans" w:hAnsi="Open Sans" w:cs="Open Sans"/>
          <w:sz w:val="24"/>
          <w:szCs w:val="24"/>
        </w:rPr>
        <w:t>concern</w:t>
      </w:r>
      <w:r w:rsidR="007A0526">
        <w:rPr>
          <w:rFonts w:ascii="Open Sans" w:hAnsi="Open Sans" w:cs="Open Sans"/>
          <w:sz w:val="24"/>
          <w:szCs w:val="24"/>
        </w:rPr>
        <w:t xml:space="preserve"> that Government </w:t>
      </w:r>
      <w:r w:rsidR="00F03547">
        <w:rPr>
          <w:rFonts w:ascii="Open Sans" w:hAnsi="Open Sans" w:cs="Open Sans"/>
          <w:sz w:val="24"/>
          <w:szCs w:val="24"/>
        </w:rPr>
        <w:t>is</w:t>
      </w:r>
      <w:r w:rsidR="007A0526">
        <w:rPr>
          <w:rFonts w:ascii="Open Sans" w:hAnsi="Open Sans" w:cs="Open Sans"/>
          <w:sz w:val="24"/>
          <w:szCs w:val="24"/>
        </w:rPr>
        <w:t xml:space="preserve"> already falling behind this </w:t>
      </w:r>
      <w:r w:rsidR="007A0526">
        <w:rPr>
          <w:rFonts w:ascii="Open Sans" w:hAnsi="Open Sans" w:cs="Open Sans"/>
          <w:sz w:val="24"/>
          <w:szCs w:val="24"/>
        </w:rPr>
        <w:lastRenderedPageBreak/>
        <w:t>ambition, given the current lack of further policy proposals since the high-level call for evid</w:t>
      </w:r>
      <w:r w:rsidR="00743182">
        <w:rPr>
          <w:rFonts w:ascii="Open Sans" w:hAnsi="Open Sans" w:cs="Open Sans"/>
          <w:sz w:val="24"/>
          <w:szCs w:val="24"/>
        </w:rPr>
        <w:t>ence that concluded in 202</w:t>
      </w:r>
      <w:r w:rsidR="00D560A4">
        <w:rPr>
          <w:rFonts w:ascii="Open Sans" w:hAnsi="Open Sans" w:cs="Open Sans"/>
          <w:sz w:val="24"/>
          <w:szCs w:val="24"/>
        </w:rPr>
        <w:t>2</w:t>
      </w:r>
      <w:r w:rsidR="00743182">
        <w:rPr>
          <w:rFonts w:ascii="Open Sans" w:hAnsi="Open Sans" w:cs="Open Sans"/>
          <w:sz w:val="24"/>
          <w:szCs w:val="24"/>
        </w:rPr>
        <w:t xml:space="preserve">. </w:t>
      </w:r>
    </w:p>
    <w:p w14:paraId="164B2BEF" w14:textId="049688CC" w:rsidR="000277AC" w:rsidRDefault="000277AC" w:rsidP="00353D74">
      <w:pPr>
        <w:rPr>
          <w:rFonts w:ascii="Open Sans" w:hAnsi="Open Sans" w:cs="Open Sans"/>
          <w:sz w:val="24"/>
          <w:szCs w:val="24"/>
        </w:rPr>
      </w:pPr>
      <w:r>
        <w:rPr>
          <w:rFonts w:ascii="Open Sans" w:hAnsi="Open Sans" w:cs="Open Sans"/>
          <w:sz w:val="24"/>
          <w:szCs w:val="24"/>
        </w:rPr>
        <w:t xml:space="preserve">On Governance, it remains crucial that a wide </w:t>
      </w:r>
      <w:r w:rsidR="00E06F57">
        <w:rPr>
          <w:rFonts w:ascii="Open Sans" w:hAnsi="Open Sans" w:cs="Open Sans"/>
          <w:sz w:val="24"/>
          <w:szCs w:val="24"/>
        </w:rPr>
        <w:t xml:space="preserve">set of stakeholders </w:t>
      </w:r>
      <w:r w:rsidR="00D560A4">
        <w:rPr>
          <w:rFonts w:ascii="Open Sans" w:hAnsi="Open Sans" w:cs="Open Sans"/>
          <w:sz w:val="24"/>
          <w:szCs w:val="24"/>
        </w:rPr>
        <w:t>can</w:t>
      </w:r>
      <w:r w:rsidR="00E06F57">
        <w:rPr>
          <w:rFonts w:ascii="Open Sans" w:hAnsi="Open Sans" w:cs="Open Sans"/>
          <w:sz w:val="24"/>
          <w:szCs w:val="24"/>
        </w:rPr>
        <w:t xml:space="preserve"> engage with the code management and change processes. This should be expressed as a key priority in the SPS </w:t>
      </w:r>
      <w:proofErr w:type="gramStart"/>
      <w:r w:rsidR="00E06F57">
        <w:rPr>
          <w:rFonts w:ascii="Open Sans" w:hAnsi="Open Sans" w:cs="Open Sans"/>
          <w:sz w:val="24"/>
          <w:szCs w:val="24"/>
        </w:rPr>
        <w:t>in order to</w:t>
      </w:r>
      <w:proofErr w:type="gramEnd"/>
      <w:r w:rsidR="00E06F57">
        <w:rPr>
          <w:rFonts w:ascii="Open Sans" w:hAnsi="Open Sans" w:cs="Open Sans"/>
          <w:sz w:val="24"/>
          <w:szCs w:val="24"/>
        </w:rPr>
        <w:t xml:space="preserve"> ensure all energy market </w:t>
      </w:r>
      <w:r w:rsidR="00F30716">
        <w:rPr>
          <w:rFonts w:ascii="Open Sans" w:hAnsi="Open Sans" w:cs="Open Sans"/>
          <w:sz w:val="24"/>
          <w:szCs w:val="24"/>
        </w:rPr>
        <w:t>participants</w:t>
      </w:r>
      <w:r w:rsidR="00E06F57">
        <w:rPr>
          <w:rFonts w:ascii="Open Sans" w:hAnsi="Open Sans" w:cs="Open Sans"/>
          <w:sz w:val="24"/>
          <w:szCs w:val="24"/>
        </w:rPr>
        <w:t xml:space="preserve"> are able to understand and engage when changes are being made, </w:t>
      </w:r>
      <w:r w:rsidR="00BD1326">
        <w:rPr>
          <w:rFonts w:ascii="Open Sans" w:hAnsi="Open Sans" w:cs="Open Sans"/>
          <w:sz w:val="24"/>
          <w:szCs w:val="24"/>
        </w:rPr>
        <w:t xml:space="preserve">to avoid any process being dominated by those with dedicated resource to look at code changes. </w:t>
      </w:r>
    </w:p>
    <w:p w14:paraId="5F70C4C6" w14:textId="5DA2C857" w:rsidR="002E1B41" w:rsidRPr="00353D74" w:rsidRDefault="00E743E4" w:rsidP="00353D74">
      <w:pPr>
        <w:rPr>
          <w:rFonts w:ascii="Open Sans" w:hAnsi="Open Sans" w:cs="Open Sans"/>
          <w:sz w:val="24"/>
          <w:szCs w:val="24"/>
        </w:rPr>
      </w:pPr>
      <w:r>
        <w:rPr>
          <w:rFonts w:ascii="Open Sans" w:hAnsi="Open Sans" w:cs="Open Sans"/>
          <w:sz w:val="24"/>
          <w:szCs w:val="24"/>
        </w:rPr>
        <w:t xml:space="preserve">The REA </w:t>
      </w:r>
      <w:r w:rsidR="00743182">
        <w:rPr>
          <w:rFonts w:ascii="Open Sans" w:hAnsi="Open Sans" w:cs="Open Sans"/>
          <w:sz w:val="24"/>
          <w:szCs w:val="24"/>
        </w:rPr>
        <w:t xml:space="preserve">also </w:t>
      </w:r>
      <w:r>
        <w:rPr>
          <w:rFonts w:ascii="Open Sans" w:hAnsi="Open Sans" w:cs="Open Sans"/>
          <w:sz w:val="24"/>
          <w:szCs w:val="24"/>
        </w:rPr>
        <w:t>suggests</w:t>
      </w:r>
      <w:r w:rsidR="00353D74" w:rsidRPr="00353D74">
        <w:rPr>
          <w:rFonts w:ascii="Open Sans" w:hAnsi="Open Sans" w:cs="Open Sans"/>
          <w:sz w:val="24"/>
          <w:szCs w:val="24"/>
        </w:rPr>
        <w:t xml:space="preserve"> </w:t>
      </w:r>
      <w:r w:rsidR="006242CC">
        <w:rPr>
          <w:rFonts w:ascii="Open Sans" w:hAnsi="Open Sans" w:cs="Open Sans"/>
          <w:sz w:val="24"/>
          <w:szCs w:val="24"/>
        </w:rPr>
        <w:t xml:space="preserve">including a wider definition of a </w:t>
      </w:r>
      <w:r w:rsidR="00353D74" w:rsidRPr="00353D74">
        <w:rPr>
          <w:rFonts w:ascii="Open Sans" w:hAnsi="Open Sans" w:cs="Open Sans"/>
          <w:sz w:val="24"/>
          <w:szCs w:val="24"/>
        </w:rPr>
        <w:t>whole system approach</w:t>
      </w:r>
      <w:r w:rsidR="006242CC">
        <w:rPr>
          <w:rFonts w:ascii="Open Sans" w:hAnsi="Open Sans" w:cs="Open Sans"/>
          <w:sz w:val="24"/>
          <w:szCs w:val="24"/>
        </w:rPr>
        <w:t xml:space="preserve"> to</w:t>
      </w:r>
      <w:r w:rsidR="003C1010">
        <w:rPr>
          <w:rFonts w:ascii="Open Sans" w:hAnsi="Open Sans" w:cs="Open Sans"/>
          <w:sz w:val="24"/>
          <w:szCs w:val="24"/>
        </w:rPr>
        <w:t xml:space="preserve"> </w:t>
      </w:r>
      <w:r w:rsidR="006242CC">
        <w:rPr>
          <w:rFonts w:ascii="Open Sans" w:hAnsi="Open Sans" w:cs="Open Sans"/>
          <w:sz w:val="24"/>
          <w:szCs w:val="24"/>
        </w:rPr>
        <w:t>e</w:t>
      </w:r>
      <w:r w:rsidR="003C1010">
        <w:rPr>
          <w:rFonts w:ascii="Open Sans" w:hAnsi="Open Sans" w:cs="Open Sans"/>
          <w:sz w:val="24"/>
          <w:szCs w:val="24"/>
        </w:rPr>
        <w:t>nsur</w:t>
      </w:r>
      <w:r w:rsidR="006242CC">
        <w:rPr>
          <w:rFonts w:ascii="Open Sans" w:hAnsi="Open Sans" w:cs="Open Sans"/>
          <w:sz w:val="24"/>
          <w:szCs w:val="24"/>
        </w:rPr>
        <w:t>e that</w:t>
      </w:r>
      <w:r w:rsidR="003C1010">
        <w:rPr>
          <w:rFonts w:ascii="Open Sans" w:hAnsi="Open Sans" w:cs="Open Sans"/>
          <w:sz w:val="24"/>
          <w:szCs w:val="24"/>
        </w:rPr>
        <w:t xml:space="preserve"> the energy system </w:t>
      </w:r>
      <w:r w:rsidR="00091A9B">
        <w:rPr>
          <w:rFonts w:ascii="Open Sans" w:hAnsi="Open Sans" w:cs="Open Sans"/>
          <w:sz w:val="24"/>
          <w:szCs w:val="24"/>
        </w:rPr>
        <w:t>recognises the interaction</w:t>
      </w:r>
      <w:r w:rsidR="00353D74" w:rsidRPr="00353D74">
        <w:rPr>
          <w:rFonts w:ascii="Open Sans" w:hAnsi="Open Sans" w:cs="Open Sans"/>
          <w:sz w:val="24"/>
          <w:szCs w:val="24"/>
        </w:rPr>
        <w:t xml:space="preserve"> between power and heat</w:t>
      </w:r>
      <w:r w:rsidR="002D2D3C">
        <w:rPr>
          <w:rFonts w:ascii="Open Sans" w:hAnsi="Open Sans" w:cs="Open Sans"/>
          <w:sz w:val="24"/>
          <w:szCs w:val="24"/>
        </w:rPr>
        <w:t xml:space="preserve">. </w:t>
      </w:r>
      <w:r w:rsidR="0057304D">
        <w:rPr>
          <w:rFonts w:ascii="Open Sans" w:hAnsi="Open Sans" w:cs="Open Sans"/>
          <w:sz w:val="24"/>
          <w:szCs w:val="24"/>
        </w:rPr>
        <w:t>For instance,</w:t>
      </w:r>
      <w:r w:rsidR="002D2D3C">
        <w:rPr>
          <w:rFonts w:ascii="Open Sans" w:hAnsi="Open Sans" w:cs="Open Sans"/>
          <w:sz w:val="24"/>
          <w:szCs w:val="24"/>
        </w:rPr>
        <w:t xml:space="preserve"> hav</w:t>
      </w:r>
      <w:r w:rsidR="0057304D">
        <w:rPr>
          <w:rFonts w:ascii="Open Sans" w:hAnsi="Open Sans" w:cs="Open Sans"/>
          <w:sz w:val="24"/>
          <w:szCs w:val="24"/>
        </w:rPr>
        <w:t>ing</w:t>
      </w:r>
      <w:r w:rsidR="002D2D3C">
        <w:rPr>
          <w:rFonts w:ascii="Open Sans" w:hAnsi="Open Sans" w:cs="Open Sans"/>
          <w:sz w:val="24"/>
          <w:szCs w:val="24"/>
        </w:rPr>
        <w:t xml:space="preserve"> clean heat</w:t>
      </w:r>
      <w:r w:rsidR="00C659DF">
        <w:rPr>
          <w:rFonts w:ascii="Open Sans" w:hAnsi="Open Sans" w:cs="Open Sans"/>
          <w:sz w:val="24"/>
          <w:szCs w:val="24"/>
        </w:rPr>
        <w:t xml:space="preserve">ing, at a domestic and industrial scale, </w:t>
      </w:r>
      <w:r w:rsidR="000813B7">
        <w:rPr>
          <w:rFonts w:ascii="Open Sans" w:hAnsi="Open Sans" w:cs="Open Sans"/>
          <w:sz w:val="24"/>
          <w:szCs w:val="24"/>
        </w:rPr>
        <w:t xml:space="preserve">requires </w:t>
      </w:r>
      <w:r w:rsidR="0057304D">
        <w:rPr>
          <w:rFonts w:ascii="Open Sans" w:hAnsi="Open Sans" w:cs="Open Sans"/>
          <w:sz w:val="24"/>
          <w:szCs w:val="24"/>
        </w:rPr>
        <w:t>the deep electrification</w:t>
      </w:r>
      <w:r w:rsidR="00004EB1">
        <w:rPr>
          <w:rFonts w:ascii="Open Sans" w:hAnsi="Open Sans" w:cs="Open Sans"/>
          <w:sz w:val="24"/>
          <w:szCs w:val="24"/>
        </w:rPr>
        <w:t>, utilising</w:t>
      </w:r>
      <w:r w:rsidR="0057304D">
        <w:rPr>
          <w:rFonts w:ascii="Open Sans" w:hAnsi="Open Sans" w:cs="Open Sans"/>
          <w:sz w:val="24"/>
          <w:szCs w:val="24"/>
        </w:rPr>
        <w:t xml:space="preserve"> </w:t>
      </w:r>
      <w:r w:rsidR="002E1B41">
        <w:rPr>
          <w:rFonts w:ascii="Open Sans" w:hAnsi="Open Sans" w:cs="Open Sans"/>
          <w:sz w:val="24"/>
          <w:szCs w:val="24"/>
        </w:rPr>
        <w:t xml:space="preserve">using </w:t>
      </w:r>
      <w:r w:rsidR="00004EB1">
        <w:rPr>
          <w:rFonts w:ascii="Open Sans" w:hAnsi="Open Sans" w:cs="Open Sans"/>
          <w:sz w:val="24"/>
          <w:szCs w:val="24"/>
        </w:rPr>
        <w:t>a range of renewable and clean techn</w:t>
      </w:r>
      <w:r w:rsidR="00927E46">
        <w:rPr>
          <w:rFonts w:ascii="Open Sans" w:hAnsi="Open Sans" w:cs="Open Sans"/>
          <w:sz w:val="24"/>
          <w:szCs w:val="24"/>
        </w:rPr>
        <w:t>ologies</w:t>
      </w:r>
      <w:r w:rsidR="0057304D">
        <w:rPr>
          <w:rFonts w:ascii="Open Sans" w:hAnsi="Open Sans" w:cs="Open Sans"/>
          <w:sz w:val="24"/>
          <w:szCs w:val="24"/>
        </w:rPr>
        <w:t>.</w:t>
      </w:r>
      <w:r w:rsidR="002E1B41">
        <w:rPr>
          <w:rFonts w:ascii="Open Sans" w:hAnsi="Open Sans" w:cs="Open Sans"/>
          <w:sz w:val="24"/>
          <w:szCs w:val="24"/>
        </w:rPr>
        <w:t xml:space="preserve"> Additionally, a whole system approach fits more widely into</w:t>
      </w:r>
      <w:r w:rsidR="00353D74" w:rsidRPr="00353D74">
        <w:rPr>
          <w:rFonts w:ascii="Open Sans" w:hAnsi="Open Sans" w:cs="Open Sans"/>
          <w:sz w:val="24"/>
          <w:szCs w:val="24"/>
        </w:rPr>
        <w:t xml:space="preserve"> organic</w:t>
      </w:r>
      <w:r w:rsidR="00C90316">
        <w:rPr>
          <w:rFonts w:ascii="Open Sans" w:hAnsi="Open Sans" w:cs="Open Sans"/>
          <w:sz w:val="24"/>
          <w:szCs w:val="24"/>
        </w:rPr>
        <w:t>s</w:t>
      </w:r>
      <w:r w:rsidR="00353D74" w:rsidRPr="00353D74">
        <w:rPr>
          <w:rFonts w:ascii="Open Sans" w:hAnsi="Open Sans" w:cs="Open Sans"/>
          <w:sz w:val="24"/>
          <w:szCs w:val="24"/>
        </w:rPr>
        <w:t xml:space="preserve"> and </w:t>
      </w:r>
      <w:r w:rsidR="00C90316">
        <w:rPr>
          <w:rFonts w:ascii="Open Sans" w:hAnsi="Open Sans" w:cs="Open Sans"/>
          <w:sz w:val="24"/>
          <w:szCs w:val="24"/>
        </w:rPr>
        <w:t xml:space="preserve">decarbonising the </w:t>
      </w:r>
      <w:r w:rsidR="00353D74" w:rsidRPr="00353D74">
        <w:rPr>
          <w:rFonts w:ascii="Open Sans" w:hAnsi="Open Sans" w:cs="Open Sans"/>
          <w:sz w:val="24"/>
          <w:szCs w:val="24"/>
        </w:rPr>
        <w:t xml:space="preserve">agricultural </w:t>
      </w:r>
      <w:r w:rsidR="00C90316">
        <w:rPr>
          <w:rFonts w:ascii="Open Sans" w:hAnsi="Open Sans" w:cs="Open Sans"/>
          <w:sz w:val="24"/>
          <w:szCs w:val="24"/>
        </w:rPr>
        <w:t>sector</w:t>
      </w:r>
      <w:r w:rsidR="00353D74" w:rsidRPr="00353D74">
        <w:rPr>
          <w:rFonts w:ascii="Open Sans" w:hAnsi="Open Sans" w:cs="Open Sans"/>
          <w:sz w:val="24"/>
          <w:szCs w:val="24"/>
        </w:rPr>
        <w:t>.</w:t>
      </w:r>
    </w:p>
    <w:p w14:paraId="427E07AF" w14:textId="25ED0929" w:rsidR="00353D74" w:rsidRDefault="00FE35BB" w:rsidP="00353D74">
      <w:pPr>
        <w:rPr>
          <w:rFonts w:ascii="Open Sans" w:hAnsi="Open Sans" w:cs="Open Sans"/>
          <w:sz w:val="24"/>
          <w:szCs w:val="24"/>
        </w:rPr>
      </w:pPr>
      <w:r>
        <w:rPr>
          <w:rFonts w:ascii="Open Sans" w:hAnsi="Open Sans" w:cs="Open Sans"/>
          <w:sz w:val="24"/>
          <w:szCs w:val="24"/>
        </w:rPr>
        <w:t xml:space="preserve">The REA </w:t>
      </w:r>
      <w:r w:rsidR="00A649E2">
        <w:rPr>
          <w:rFonts w:ascii="Open Sans" w:hAnsi="Open Sans" w:cs="Open Sans"/>
          <w:sz w:val="24"/>
          <w:szCs w:val="24"/>
        </w:rPr>
        <w:t xml:space="preserve">agrees with the legislative framework </w:t>
      </w:r>
      <w:r w:rsidR="00927E46">
        <w:rPr>
          <w:rFonts w:ascii="Open Sans" w:hAnsi="Open Sans" w:cs="Open Sans"/>
          <w:sz w:val="24"/>
          <w:szCs w:val="24"/>
        </w:rPr>
        <w:t xml:space="preserve">suggested in the </w:t>
      </w:r>
      <w:r w:rsidR="00294D22">
        <w:rPr>
          <w:rFonts w:ascii="Open Sans" w:hAnsi="Open Sans" w:cs="Open Sans"/>
          <w:sz w:val="24"/>
          <w:szCs w:val="24"/>
        </w:rPr>
        <w:t>SPS but</w:t>
      </w:r>
      <w:r w:rsidR="00A649E2">
        <w:rPr>
          <w:rFonts w:ascii="Open Sans" w:hAnsi="Open Sans" w:cs="Open Sans"/>
          <w:sz w:val="24"/>
          <w:szCs w:val="24"/>
        </w:rPr>
        <w:t xml:space="preserve"> </w:t>
      </w:r>
      <w:r w:rsidR="00927E46">
        <w:rPr>
          <w:rFonts w:ascii="Open Sans" w:hAnsi="Open Sans" w:cs="Open Sans"/>
          <w:sz w:val="24"/>
          <w:szCs w:val="24"/>
        </w:rPr>
        <w:t xml:space="preserve">take this opportunity </w:t>
      </w:r>
      <w:r w:rsidR="00A649E2">
        <w:rPr>
          <w:rFonts w:ascii="Open Sans" w:hAnsi="Open Sans" w:cs="Open Sans"/>
          <w:sz w:val="24"/>
          <w:szCs w:val="24"/>
        </w:rPr>
        <w:t>to reiterate the need for the Energy Bill to be passed</w:t>
      </w:r>
      <w:r w:rsidR="002E4613">
        <w:rPr>
          <w:rFonts w:ascii="Open Sans" w:hAnsi="Open Sans" w:cs="Open Sans"/>
          <w:sz w:val="24"/>
          <w:szCs w:val="24"/>
        </w:rPr>
        <w:t xml:space="preserve"> and for the Future System Operator to be established as soon as possible. </w:t>
      </w:r>
      <w:r w:rsidR="00294D22">
        <w:rPr>
          <w:rFonts w:ascii="Open Sans" w:hAnsi="Open Sans" w:cs="Open Sans"/>
          <w:sz w:val="24"/>
          <w:szCs w:val="24"/>
        </w:rPr>
        <w:t>This is for that</w:t>
      </w:r>
      <w:r w:rsidR="00DD315E">
        <w:rPr>
          <w:rFonts w:ascii="Open Sans" w:hAnsi="Open Sans" w:cs="Open Sans"/>
          <w:sz w:val="24"/>
          <w:szCs w:val="24"/>
        </w:rPr>
        <w:t xml:space="preserve"> the business models for hydrogen and BECCS need to be expedited.</w:t>
      </w:r>
    </w:p>
    <w:p w14:paraId="538D425F" w14:textId="1223739B" w:rsidR="00DD315E" w:rsidRPr="00DD315E" w:rsidRDefault="005823F8" w:rsidP="00353D74">
      <w:pPr>
        <w:rPr>
          <w:rFonts w:ascii="Open Sans" w:hAnsi="Open Sans" w:cs="Open Sans"/>
          <w:b/>
          <w:bCs/>
          <w:color w:val="06926B"/>
          <w:sz w:val="24"/>
          <w:szCs w:val="24"/>
        </w:rPr>
      </w:pPr>
      <w:r>
        <w:rPr>
          <w:rFonts w:ascii="Open Sans" w:hAnsi="Open Sans" w:cs="Open Sans"/>
          <w:b/>
          <w:bCs/>
          <w:color w:val="06926B"/>
          <w:sz w:val="24"/>
          <w:szCs w:val="24"/>
        </w:rPr>
        <w:t>2</w:t>
      </w:r>
      <w:r w:rsidR="00DD315E">
        <w:rPr>
          <w:rFonts w:ascii="Open Sans" w:hAnsi="Open Sans" w:cs="Open Sans"/>
          <w:b/>
          <w:bCs/>
          <w:color w:val="06926B"/>
          <w:sz w:val="24"/>
          <w:szCs w:val="24"/>
        </w:rPr>
        <w:t xml:space="preserve">. </w:t>
      </w:r>
      <w:r w:rsidRPr="005823F8">
        <w:rPr>
          <w:rFonts w:ascii="Open Sans" w:hAnsi="Open Sans" w:cs="Open Sans"/>
          <w:b/>
          <w:bCs/>
          <w:color w:val="06926B"/>
          <w:sz w:val="24"/>
          <w:szCs w:val="24"/>
        </w:rPr>
        <w:t>Does the strategy and policy statement effectively set out the role of Ofgem in supporting government to deliver its priorities? If not, please identify where these expectations could be made clearer.</w:t>
      </w:r>
    </w:p>
    <w:p w14:paraId="466CD492" w14:textId="156974C1" w:rsidR="00A649A3" w:rsidRDefault="005823F8" w:rsidP="00353D74">
      <w:pPr>
        <w:rPr>
          <w:rFonts w:ascii="Open Sans" w:hAnsi="Open Sans" w:cs="Open Sans"/>
          <w:sz w:val="24"/>
          <w:szCs w:val="24"/>
        </w:rPr>
      </w:pPr>
      <w:r>
        <w:rPr>
          <w:rFonts w:ascii="Open Sans" w:hAnsi="Open Sans" w:cs="Open Sans"/>
          <w:sz w:val="24"/>
          <w:szCs w:val="24"/>
        </w:rPr>
        <w:t>The REA welcomes that</w:t>
      </w:r>
      <w:r w:rsidR="00353D74" w:rsidRPr="00353D74">
        <w:rPr>
          <w:rFonts w:ascii="Open Sans" w:hAnsi="Open Sans" w:cs="Open Sans"/>
          <w:sz w:val="24"/>
          <w:szCs w:val="24"/>
        </w:rPr>
        <w:t xml:space="preserve"> </w:t>
      </w:r>
      <w:r w:rsidR="00737CE5">
        <w:rPr>
          <w:rFonts w:ascii="Open Sans" w:hAnsi="Open Sans" w:cs="Open Sans"/>
          <w:sz w:val="24"/>
          <w:szCs w:val="24"/>
        </w:rPr>
        <w:t xml:space="preserve">the </w:t>
      </w:r>
      <w:r w:rsidR="006A6748">
        <w:rPr>
          <w:rFonts w:ascii="Open Sans" w:hAnsi="Open Sans" w:cs="Open Sans"/>
          <w:sz w:val="24"/>
          <w:szCs w:val="24"/>
        </w:rPr>
        <w:t xml:space="preserve">current draft </w:t>
      </w:r>
      <w:r w:rsidR="00737CE5">
        <w:rPr>
          <w:rFonts w:ascii="Open Sans" w:hAnsi="Open Sans" w:cs="Open Sans"/>
          <w:sz w:val="24"/>
          <w:szCs w:val="24"/>
        </w:rPr>
        <w:t xml:space="preserve">of </w:t>
      </w:r>
      <w:r w:rsidR="006A6748">
        <w:rPr>
          <w:rFonts w:ascii="Open Sans" w:hAnsi="Open Sans" w:cs="Open Sans"/>
          <w:sz w:val="24"/>
          <w:szCs w:val="24"/>
        </w:rPr>
        <w:t xml:space="preserve">the SPS </w:t>
      </w:r>
      <w:r w:rsidR="00362CC6">
        <w:rPr>
          <w:rFonts w:ascii="Open Sans" w:hAnsi="Open Sans" w:cs="Open Sans"/>
          <w:sz w:val="24"/>
          <w:szCs w:val="24"/>
        </w:rPr>
        <w:t>recognises Ofgem</w:t>
      </w:r>
      <w:r w:rsidR="00737CE5">
        <w:rPr>
          <w:rFonts w:ascii="Open Sans" w:hAnsi="Open Sans" w:cs="Open Sans"/>
          <w:sz w:val="24"/>
          <w:szCs w:val="24"/>
        </w:rPr>
        <w:t>’s</w:t>
      </w:r>
      <w:r w:rsidR="006A6748">
        <w:rPr>
          <w:rFonts w:ascii="Open Sans" w:hAnsi="Open Sans" w:cs="Open Sans"/>
          <w:sz w:val="24"/>
          <w:szCs w:val="24"/>
        </w:rPr>
        <w:t xml:space="preserve"> r</w:t>
      </w:r>
      <w:r w:rsidR="00EF7C52">
        <w:rPr>
          <w:rFonts w:ascii="Open Sans" w:hAnsi="Open Sans" w:cs="Open Sans"/>
          <w:sz w:val="24"/>
          <w:szCs w:val="24"/>
        </w:rPr>
        <w:t>o</w:t>
      </w:r>
      <w:r w:rsidR="006A6748">
        <w:rPr>
          <w:rFonts w:ascii="Open Sans" w:hAnsi="Open Sans" w:cs="Open Sans"/>
          <w:sz w:val="24"/>
          <w:szCs w:val="24"/>
        </w:rPr>
        <w:t xml:space="preserve">le in </w:t>
      </w:r>
      <w:r w:rsidR="00353D74" w:rsidRPr="00353D74">
        <w:rPr>
          <w:rFonts w:ascii="Open Sans" w:hAnsi="Open Sans" w:cs="Open Sans"/>
          <w:sz w:val="24"/>
          <w:szCs w:val="24"/>
        </w:rPr>
        <w:t>delivering net zero as part of its objectives.</w:t>
      </w:r>
      <w:r w:rsidR="006A6748">
        <w:rPr>
          <w:rFonts w:ascii="Open Sans" w:hAnsi="Open Sans" w:cs="Open Sans"/>
          <w:sz w:val="24"/>
          <w:szCs w:val="24"/>
        </w:rPr>
        <w:t xml:space="preserve"> </w:t>
      </w:r>
      <w:r w:rsidR="00EF7C52">
        <w:rPr>
          <w:rFonts w:ascii="Open Sans" w:hAnsi="Open Sans" w:cs="Open Sans"/>
          <w:sz w:val="24"/>
          <w:szCs w:val="24"/>
        </w:rPr>
        <w:t xml:space="preserve"> However</w:t>
      </w:r>
      <w:r w:rsidR="00B95959">
        <w:rPr>
          <w:rFonts w:ascii="Open Sans" w:hAnsi="Open Sans" w:cs="Open Sans"/>
          <w:sz w:val="24"/>
          <w:szCs w:val="24"/>
        </w:rPr>
        <w:t>, we</w:t>
      </w:r>
      <w:r w:rsidR="00EF7C52">
        <w:rPr>
          <w:rFonts w:ascii="Open Sans" w:hAnsi="Open Sans" w:cs="Open Sans"/>
          <w:sz w:val="24"/>
          <w:szCs w:val="24"/>
        </w:rPr>
        <w:t xml:space="preserve"> believe that this should now be </w:t>
      </w:r>
      <w:r w:rsidR="00B027BE">
        <w:rPr>
          <w:rFonts w:ascii="Open Sans" w:hAnsi="Open Sans" w:cs="Open Sans"/>
          <w:sz w:val="24"/>
          <w:szCs w:val="24"/>
        </w:rPr>
        <w:t xml:space="preserve">strengthened </w:t>
      </w:r>
      <w:r w:rsidR="006970D1">
        <w:rPr>
          <w:rFonts w:ascii="Open Sans" w:hAnsi="Open Sans" w:cs="Open Sans"/>
          <w:sz w:val="24"/>
          <w:szCs w:val="24"/>
        </w:rPr>
        <w:t xml:space="preserve">given the amendment to the Energy Bill, </w:t>
      </w:r>
      <w:r w:rsidR="007E753E">
        <w:rPr>
          <w:rFonts w:ascii="Open Sans" w:hAnsi="Open Sans" w:cs="Open Sans"/>
          <w:sz w:val="24"/>
          <w:szCs w:val="24"/>
        </w:rPr>
        <w:t xml:space="preserve">which </w:t>
      </w:r>
      <w:r w:rsidR="00B85B08">
        <w:rPr>
          <w:rFonts w:ascii="Open Sans" w:hAnsi="Open Sans" w:cs="Open Sans"/>
          <w:sz w:val="24"/>
          <w:szCs w:val="24"/>
        </w:rPr>
        <w:t>applies a legal mandate to Ofgem to prioritise the UK’s 2050 net zero target.</w:t>
      </w:r>
      <w:r w:rsidR="00484E22" w:rsidRPr="00484E22">
        <w:rPr>
          <w:rFonts w:ascii="Open Sans" w:hAnsi="Open Sans" w:cs="Open Sans"/>
          <w:sz w:val="24"/>
          <w:szCs w:val="24"/>
        </w:rPr>
        <w:t xml:space="preserve"> </w:t>
      </w:r>
      <w:r w:rsidR="00484E22">
        <w:rPr>
          <w:rFonts w:ascii="Open Sans" w:hAnsi="Open Sans" w:cs="Open Sans"/>
          <w:sz w:val="24"/>
          <w:szCs w:val="24"/>
        </w:rPr>
        <w:t xml:space="preserve"> This should also explicitly include the role Ofgem has </w:t>
      </w:r>
      <w:r w:rsidR="00B7266D">
        <w:rPr>
          <w:rFonts w:ascii="Open Sans" w:hAnsi="Open Sans" w:cs="Open Sans"/>
          <w:sz w:val="24"/>
          <w:szCs w:val="24"/>
        </w:rPr>
        <w:t>regarding</w:t>
      </w:r>
      <w:r w:rsidR="00484E22">
        <w:rPr>
          <w:rFonts w:ascii="Open Sans" w:hAnsi="Open Sans" w:cs="Open Sans"/>
          <w:sz w:val="24"/>
          <w:szCs w:val="24"/>
        </w:rPr>
        <w:t xml:space="preserve"> addressing regulatory </w:t>
      </w:r>
      <w:r w:rsidR="00484E22" w:rsidRPr="00353D74">
        <w:rPr>
          <w:rFonts w:ascii="Open Sans" w:hAnsi="Open Sans" w:cs="Open Sans"/>
          <w:sz w:val="24"/>
          <w:szCs w:val="24"/>
        </w:rPr>
        <w:t>barriers to market for industry so that</w:t>
      </w:r>
      <w:r w:rsidR="00484E22">
        <w:rPr>
          <w:rFonts w:ascii="Open Sans" w:hAnsi="Open Sans" w:cs="Open Sans"/>
          <w:sz w:val="24"/>
          <w:szCs w:val="24"/>
        </w:rPr>
        <w:t xml:space="preserve"> the</w:t>
      </w:r>
      <w:r w:rsidR="00484E22" w:rsidRPr="00353D74">
        <w:rPr>
          <w:rFonts w:ascii="Open Sans" w:hAnsi="Open Sans" w:cs="Open Sans"/>
          <w:sz w:val="24"/>
          <w:szCs w:val="24"/>
        </w:rPr>
        <w:t xml:space="preserve"> deployment of renewables can be </w:t>
      </w:r>
      <w:r w:rsidR="00F55272">
        <w:rPr>
          <w:rFonts w:ascii="Open Sans" w:hAnsi="Open Sans" w:cs="Open Sans"/>
          <w:sz w:val="24"/>
          <w:szCs w:val="24"/>
        </w:rPr>
        <w:t>accelerated.</w:t>
      </w:r>
    </w:p>
    <w:p w14:paraId="0AC9A63B" w14:textId="13FA61FE" w:rsidR="0042632F" w:rsidRDefault="00E47449" w:rsidP="00892F87">
      <w:pPr>
        <w:rPr>
          <w:rFonts w:ascii="Open Sans" w:hAnsi="Open Sans" w:cs="Open Sans"/>
          <w:sz w:val="24"/>
          <w:szCs w:val="24"/>
        </w:rPr>
      </w:pPr>
      <w:r>
        <w:rPr>
          <w:rFonts w:ascii="Open Sans" w:hAnsi="Open Sans" w:cs="Open Sans"/>
          <w:sz w:val="24"/>
          <w:szCs w:val="24"/>
        </w:rPr>
        <w:t xml:space="preserve">We welcome the SPS statements on ensuring </w:t>
      </w:r>
      <w:r w:rsidR="00A649A3">
        <w:rPr>
          <w:rFonts w:ascii="Open Sans" w:hAnsi="Open Sans" w:cs="Open Sans"/>
          <w:sz w:val="24"/>
          <w:szCs w:val="24"/>
        </w:rPr>
        <w:t>Ofgem</w:t>
      </w:r>
      <w:r>
        <w:rPr>
          <w:rFonts w:ascii="Open Sans" w:hAnsi="Open Sans" w:cs="Open Sans"/>
          <w:sz w:val="24"/>
          <w:szCs w:val="24"/>
        </w:rPr>
        <w:t xml:space="preserve"> maintains its</w:t>
      </w:r>
      <w:r w:rsidR="00353D74" w:rsidRPr="00353D74">
        <w:rPr>
          <w:rFonts w:ascii="Open Sans" w:hAnsi="Open Sans" w:cs="Open Sans"/>
          <w:sz w:val="24"/>
          <w:szCs w:val="24"/>
        </w:rPr>
        <w:t xml:space="preserve"> </w:t>
      </w:r>
      <w:r w:rsidR="00C90316">
        <w:rPr>
          <w:rFonts w:ascii="Open Sans" w:hAnsi="Open Sans" w:cs="Open Sans"/>
          <w:sz w:val="24"/>
          <w:szCs w:val="24"/>
        </w:rPr>
        <w:t>duty</w:t>
      </w:r>
      <w:r w:rsidR="00353D74" w:rsidRPr="00353D74">
        <w:rPr>
          <w:rFonts w:ascii="Open Sans" w:hAnsi="Open Sans" w:cs="Open Sans"/>
          <w:sz w:val="24"/>
          <w:szCs w:val="24"/>
        </w:rPr>
        <w:t xml:space="preserve"> to </w:t>
      </w:r>
      <w:r>
        <w:rPr>
          <w:rFonts w:ascii="Open Sans" w:hAnsi="Open Sans" w:cs="Open Sans"/>
          <w:sz w:val="24"/>
          <w:szCs w:val="24"/>
        </w:rPr>
        <w:t xml:space="preserve">protect </w:t>
      </w:r>
      <w:r w:rsidR="00892F87" w:rsidRPr="00353D74">
        <w:rPr>
          <w:rFonts w:ascii="Open Sans" w:hAnsi="Open Sans" w:cs="Open Sans"/>
          <w:sz w:val="24"/>
          <w:szCs w:val="24"/>
        </w:rPr>
        <w:t>consumers</w:t>
      </w:r>
      <w:r w:rsidR="00892F87" w:rsidRPr="00892F87">
        <w:rPr>
          <w:rFonts w:ascii="Open Sans" w:hAnsi="Open Sans" w:cs="Open Sans"/>
          <w:sz w:val="24"/>
          <w:szCs w:val="24"/>
        </w:rPr>
        <w:t xml:space="preserve"> </w:t>
      </w:r>
      <w:r w:rsidR="00892F87">
        <w:rPr>
          <w:rFonts w:ascii="Open Sans" w:hAnsi="Open Sans" w:cs="Open Sans"/>
          <w:sz w:val="24"/>
          <w:szCs w:val="24"/>
        </w:rPr>
        <w:t xml:space="preserve">and the consultation correctly notes that the interests of </w:t>
      </w:r>
      <w:r w:rsidR="00892F87" w:rsidRPr="00892F87">
        <w:rPr>
          <w:rFonts w:ascii="Open Sans" w:hAnsi="Open Sans" w:cs="Open Sans"/>
          <w:sz w:val="24"/>
          <w:szCs w:val="24"/>
        </w:rPr>
        <w:t>consumers are their interests taken as a whole, including their interests in the reduction</w:t>
      </w:r>
      <w:r w:rsidR="00892F87">
        <w:rPr>
          <w:rFonts w:ascii="Open Sans" w:hAnsi="Open Sans" w:cs="Open Sans"/>
          <w:sz w:val="24"/>
          <w:szCs w:val="24"/>
        </w:rPr>
        <w:t xml:space="preserve"> </w:t>
      </w:r>
      <w:r w:rsidR="00892F87" w:rsidRPr="00892F87">
        <w:rPr>
          <w:rFonts w:ascii="Open Sans" w:hAnsi="Open Sans" w:cs="Open Sans"/>
          <w:sz w:val="24"/>
          <w:szCs w:val="24"/>
        </w:rPr>
        <w:t>of greenhouse gases</w:t>
      </w:r>
      <w:r w:rsidR="00892F87">
        <w:rPr>
          <w:rFonts w:ascii="Open Sans" w:hAnsi="Open Sans" w:cs="Open Sans"/>
          <w:sz w:val="24"/>
          <w:szCs w:val="24"/>
        </w:rPr>
        <w:t>.</w:t>
      </w:r>
      <w:r w:rsidR="00A3444A">
        <w:rPr>
          <w:rFonts w:ascii="Open Sans" w:hAnsi="Open Sans" w:cs="Open Sans"/>
          <w:sz w:val="24"/>
          <w:szCs w:val="24"/>
        </w:rPr>
        <w:t xml:space="preserve"> We also support the </w:t>
      </w:r>
      <w:r w:rsidR="006278F0">
        <w:rPr>
          <w:rFonts w:ascii="Open Sans" w:hAnsi="Open Sans" w:cs="Open Sans"/>
          <w:sz w:val="24"/>
          <w:szCs w:val="24"/>
        </w:rPr>
        <w:t xml:space="preserve">nuance provided </w:t>
      </w:r>
      <w:r w:rsidR="006F6B75">
        <w:rPr>
          <w:rFonts w:ascii="Open Sans" w:hAnsi="Open Sans" w:cs="Open Sans"/>
          <w:sz w:val="24"/>
          <w:szCs w:val="24"/>
        </w:rPr>
        <w:t>in</w:t>
      </w:r>
      <w:r w:rsidR="006278F0">
        <w:rPr>
          <w:rFonts w:ascii="Open Sans" w:hAnsi="Open Sans" w:cs="Open Sans"/>
          <w:sz w:val="24"/>
          <w:szCs w:val="24"/>
        </w:rPr>
        <w:t xml:space="preserve"> Ofgem</w:t>
      </w:r>
      <w:r w:rsidR="006F6B75">
        <w:rPr>
          <w:rFonts w:ascii="Open Sans" w:hAnsi="Open Sans" w:cs="Open Sans"/>
          <w:sz w:val="24"/>
          <w:szCs w:val="24"/>
        </w:rPr>
        <w:t xml:space="preserve">’s position </w:t>
      </w:r>
      <w:r w:rsidR="009D5239">
        <w:rPr>
          <w:rFonts w:ascii="Open Sans" w:hAnsi="Open Sans" w:cs="Open Sans"/>
          <w:sz w:val="24"/>
          <w:szCs w:val="24"/>
        </w:rPr>
        <w:t>regarding</w:t>
      </w:r>
      <w:r w:rsidR="006278F0">
        <w:rPr>
          <w:rFonts w:ascii="Open Sans" w:hAnsi="Open Sans" w:cs="Open Sans"/>
          <w:sz w:val="24"/>
          <w:szCs w:val="24"/>
        </w:rPr>
        <w:t xml:space="preserve"> how they consider </w:t>
      </w:r>
      <w:r w:rsidR="00C35795">
        <w:rPr>
          <w:rFonts w:ascii="Open Sans" w:hAnsi="Open Sans" w:cs="Open Sans"/>
          <w:sz w:val="24"/>
          <w:szCs w:val="24"/>
        </w:rPr>
        <w:t xml:space="preserve">promotion of competition, which can often be in the consumer interest, but </w:t>
      </w:r>
      <w:r w:rsidR="000F45F0">
        <w:rPr>
          <w:rFonts w:ascii="Open Sans" w:hAnsi="Open Sans" w:cs="Open Sans"/>
          <w:sz w:val="24"/>
          <w:szCs w:val="24"/>
        </w:rPr>
        <w:t xml:space="preserve">that </w:t>
      </w:r>
      <w:r w:rsidR="009D5239">
        <w:rPr>
          <w:rFonts w:ascii="Open Sans" w:hAnsi="Open Sans" w:cs="Open Sans"/>
          <w:sz w:val="24"/>
          <w:szCs w:val="24"/>
        </w:rPr>
        <w:t>it should</w:t>
      </w:r>
      <w:r w:rsidR="00C35795">
        <w:rPr>
          <w:rFonts w:ascii="Open Sans" w:hAnsi="Open Sans" w:cs="Open Sans"/>
          <w:sz w:val="24"/>
          <w:szCs w:val="24"/>
        </w:rPr>
        <w:t xml:space="preserve"> not always be considered</w:t>
      </w:r>
      <w:r w:rsidR="000F45F0">
        <w:rPr>
          <w:rFonts w:ascii="Open Sans" w:hAnsi="Open Sans" w:cs="Open Sans"/>
          <w:sz w:val="24"/>
          <w:szCs w:val="24"/>
        </w:rPr>
        <w:t xml:space="preserve"> a firm rule. Consumer protection </w:t>
      </w:r>
      <w:r w:rsidR="00BB61F7">
        <w:rPr>
          <w:rFonts w:ascii="Open Sans" w:hAnsi="Open Sans" w:cs="Open Sans"/>
          <w:sz w:val="24"/>
          <w:szCs w:val="24"/>
        </w:rPr>
        <w:t xml:space="preserve">must be considered in the whole, including considering </w:t>
      </w:r>
      <w:r w:rsidR="000C743B">
        <w:rPr>
          <w:rFonts w:ascii="Open Sans" w:hAnsi="Open Sans" w:cs="Open Sans"/>
          <w:sz w:val="24"/>
          <w:szCs w:val="24"/>
        </w:rPr>
        <w:t xml:space="preserve">how consumer experience and involvement in the energy market </w:t>
      </w:r>
      <w:r w:rsidR="000C743B">
        <w:rPr>
          <w:rFonts w:ascii="Open Sans" w:hAnsi="Open Sans" w:cs="Open Sans"/>
          <w:sz w:val="24"/>
          <w:szCs w:val="24"/>
        </w:rPr>
        <w:lastRenderedPageBreak/>
        <w:t xml:space="preserve">could well evolve in a low carbon and more flexible energy system. </w:t>
      </w:r>
      <w:r w:rsidR="0074557E">
        <w:rPr>
          <w:rFonts w:ascii="Open Sans" w:hAnsi="Open Sans" w:cs="Open Sans"/>
          <w:sz w:val="24"/>
          <w:szCs w:val="24"/>
        </w:rPr>
        <w:t xml:space="preserve">The SPS should make explicit reference to Ofgem’s role in </w:t>
      </w:r>
      <w:r w:rsidR="001D4FF9">
        <w:rPr>
          <w:rFonts w:ascii="Open Sans" w:hAnsi="Open Sans" w:cs="Open Sans"/>
          <w:sz w:val="24"/>
          <w:szCs w:val="24"/>
        </w:rPr>
        <w:t>future</w:t>
      </w:r>
      <w:r w:rsidR="0074557E">
        <w:rPr>
          <w:rFonts w:ascii="Open Sans" w:hAnsi="Open Sans" w:cs="Open Sans"/>
          <w:sz w:val="24"/>
          <w:szCs w:val="24"/>
        </w:rPr>
        <w:t xml:space="preserve"> proofing regulation as the energy system, and consumer interaction with it, changes.</w:t>
      </w:r>
    </w:p>
    <w:p w14:paraId="3BA7180E" w14:textId="73D969D6" w:rsidR="00353D74" w:rsidRDefault="000C743B" w:rsidP="00892F87">
      <w:pPr>
        <w:rPr>
          <w:rFonts w:ascii="Open Sans" w:hAnsi="Open Sans" w:cs="Open Sans"/>
          <w:sz w:val="24"/>
          <w:szCs w:val="24"/>
        </w:rPr>
      </w:pPr>
      <w:r>
        <w:rPr>
          <w:rFonts w:ascii="Open Sans" w:hAnsi="Open Sans" w:cs="Open Sans"/>
          <w:sz w:val="24"/>
          <w:szCs w:val="24"/>
        </w:rPr>
        <w:t xml:space="preserve">We note and welcome the fact that </w:t>
      </w:r>
      <w:r w:rsidR="0042632F">
        <w:rPr>
          <w:rFonts w:ascii="Open Sans" w:hAnsi="Open Sans" w:cs="Open Sans"/>
          <w:sz w:val="24"/>
          <w:szCs w:val="24"/>
        </w:rPr>
        <w:t xml:space="preserve">Ofgem has </w:t>
      </w:r>
      <w:r w:rsidR="00FF40ED">
        <w:rPr>
          <w:rFonts w:ascii="Open Sans" w:hAnsi="Open Sans" w:cs="Open Sans"/>
          <w:sz w:val="24"/>
          <w:szCs w:val="24"/>
        </w:rPr>
        <w:t xml:space="preserve">led some recent efforts to address </w:t>
      </w:r>
      <w:r w:rsidR="00730329">
        <w:rPr>
          <w:rFonts w:ascii="Open Sans" w:hAnsi="Open Sans" w:cs="Open Sans"/>
          <w:sz w:val="24"/>
          <w:szCs w:val="24"/>
        </w:rPr>
        <w:t>market</w:t>
      </w:r>
      <w:r w:rsidR="00FF40ED">
        <w:rPr>
          <w:rFonts w:ascii="Open Sans" w:hAnsi="Open Sans" w:cs="Open Sans"/>
          <w:sz w:val="24"/>
          <w:szCs w:val="24"/>
        </w:rPr>
        <w:t xml:space="preserve"> barriers</w:t>
      </w:r>
      <w:r w:rsidR="00730329">
        <w:rPr>
          <w:rFonts w:ascii="Open Sans" w:hAnsi="Open Sans" w:cs="Open Sans"/>
          <w:sz w:val="24"/>
          <w:szCs w:val="24"/>
        </w:rPr>
        <w:t xml:space="preserve"> to deployment of low carbon generation</w:t>
      </w:r>
      <w:r w:rsidR="00FF40ED">
        <w:rPr>
          <w:rFonts w:ascii="Open Sans" w:hAnsi="Open Sans" w:cs="Open Sans"/>
          <w:sz w:val="24"/>
          <w:szCs w:val="24"/>
        </w:rPr>
        <w:t xml:space="preserve">. </w:t>
      </w:r>
      <w:r w:rsidR="009403F5">
        <w:rPr>
          <w:rFonts w:ascii="Open Sans" w:hAnsi="Open Sans" w:cs="Open Sans"/>
          <w:sz w:val="24"/>
          <w:szCs w:val="24"/>
        </w:rPr>
        <w:t>For instance, t</w:t>
      </w:r>
      <w:r w:rsidR="00AB3269">
        <w:rPr>
          <w:rFonts w:ascii="Open Sans" w:hAnsi="Open Sans" w:cs="Open Sans"/>
          <w:sz w:val="24"/>
          <w:szCs w:val="24"/>
        </w:rPr>
        <w:t xml:space="preserve">he REA welcomed Ofgem’s open letter </w:t>
      </w:r>
      <w:r w:rsidR="00737D54">
        <w:rPr>
          <w:rFonts w:ascii="Open Sans" w:hAnsi="Open Sans" w:cs="Open Sans"/>
          <w:sz w:val="24"/>
          <w:szCs w:val="24"/>
        </w:rPr>
        <w:t xml:space="preserve">on </w:t>
      </w:r>
      <w:r w:rsidR="00737D54" w:rsidRPr="00737D54">
        <w:rPr>
          <w:rFonts w:ascii="Open Sans" w:hAnsi="Open Sans" w:cs="Open Sans"/>
          <w:sz w:val="24"/>
          <w:szCs w:val="24"/>
        </w:rPr>
        <w:t>future reform to the electricity</w:t>
      </w:r>
      <w:r w:rsidR="00082FF3">
        <w:rPr>
          <w:rFonts w:ascii="Open Sans" w:hAnsi="Open Sans" w:cs="Open Sans"/>
          <w:sz w:val="24"/>
          <w:szCs w:val="24"/>
        </w:rPr>
        <w:t xml:space="preserve"> grid</w:t>
      </w:r>
      <w:r w:rsidR="00737D54" w:rsidRPr="00737D54">
        <w:rPr>
          <w:rFonts w:ascii="Open Sans" w:hAnsi="Open Sans" w:cs="Open Sans"/>
          <w:sz w:val="24"/>
          <w:szCs w:val="24"/>
        </w:rPr>
        <w:t xml:space="preserve"> connections process</w:t>
      </w:r>
      <w:r w:rsidR="00737D54">
        <w:rPr>
          <w:rFonts w:ascii="Open Sans" w:hAnsi="Open Sans" w:cs="Open Sans"/>
          <w:sz w:val="24"/>
          <w:szCs w:val="24"/>
        </w:rPr>
        <w:t>, and its</w:t>
      </w:r>
      <w:r w:rsidR="00C61563">
        <w:rPr>
          <w:rFonts w:ascii="Open Sans" w:hAnsi="Open Sans" w:cs="Open Sans"/>
          <w:sz w:val="24"/>
          <w:szCs w:val="24"/>
        </w:rPr>
        <w:t xml:space="preserve"> continued work with National Grid ESO and the Energy Network Association.</w:t>
      </w:r>
      <w:r w:rsidR="00865958">
        <w:rPr>
          <w:rFonts w:ascii="Open Sans" w:hAnsi="Open Sans" w:cs="Open Sans"/>
          <w:sz w:val="24"/>
          <w:szCs w:val="24"/>
        </w:rPr>
        <w:t xml:space="preserve"> </w:t>
      </w:r>
      <w:r w:rsidR="00274F7B">
        <w:rPr>
          <w:rFonts w:ascii="Open Sans" w:hAnsi="Open Sans" w:cs="Open Sans"/>
          <w:sz w:val="24"/>
          <w:szCs w:val="24"/>
        </w:rPr>
        <w:t xml:space="preserve">The REA would welcome a </w:t>
      </w:r>
      <w:r w:rsidR="00A30509">
        <w:rPr>
          <w:rFonts w:ascii="Open Sans" w:hAnsi="Open Sans" w:cs="Open Sans"/>
          <w:sz w:val="24"/>
          <w:szCs w:val="24"/>
        </w:rPr>
        <w:t xml:space="preserve">strategic </w:t>
      </w:r>
      <w:r w:rsidR="00274F7B">
        <w:rPr>
          <w:rFonts w:ascii="Open Sans" w:hAnsi="Open Sans" w:cs="Open Sans"/>
          <w:sz w:val="24"/>
          <w:szCs w:val="24"/>
        </w:rPr>
        <w:t>statement in the SPS</w:t>
      </w:r>
      <w:r w:rsidR="00A30509">
        <w:rPr>
          <w:rFonts w:ascii="Open Sans" w:hAnsi="Open Sans" w:cs="Open Sans"/>
          <w:sz w:val="24"/>
          <w:szCs w:val="24"/>
        </w:rPr>
        <w:t xml:space="preserve"> </w:t>
      </w:r>
      <w:r w:rsidR="00274F7B">
        <w:rPr>
          <w:rFonts w:ascii="Open Sans" w:hAnsi="Open Sans" w:cs="Open Sans"/>
          <w:sz w:val="24"/>
          <w:szCs w:val="24"/>
        </w:rPr>
        <w:t>that</w:t>
      </w:r>
      <w:r w:rsidR="00A30509">
        <w:rPr>
          <w:rFonts w:ascii="Open Sans" w:hAnsi="Open Sans" w:cs="Open Sans"/>
          <w:sz w:val="24"/>
          <w:szCs w:val="24"/>
        </w:rPr>
        <w:t xml:space="preserve"> </w:t>
      </w:r>
      <w:r w:rsidR="00A0478E">
        <w:rPr>
          <w:rFonts w:ascii="Open Sans" w:hAnsi="Open Sans" w:cs="Open Sans"/>
          <w:sz w:val="24"/>
          <w:szCs w:val="24"/>
        </w:rPr>
        <w:t>commit</w:t>
      </w:r>
      <w:r w:rsidR="00274F7B">
        <w:rPr>
          <w:rFonts w:ascii="Open Sans" w:hAnsi="Open Sans" w:cs="Open Sans"/>
          <w:sz w:val="24"/>
          <w:szCs w:val="24"/>
        </w:rPr>
        <w:t>s</w:t>
      </w:r>
      <w:r w:rsidR="00A0478E">
        <w:rPr>
          <w:rFonts w:ascii="Open Sans" w:hAnsi="Open Sans" w:cs="Open Sans"/>
          <w:sz w:val="24"/>
          <w:szCs w:val="24"/>
        </w:rPr>
        <w:t xml:space="preserve"> Ofgem to addressing </w:t>
      </w:r>
      <w:r w:rsidR="00FA5351">
        <w:rPr>
          <w:rFonts w:ascii="Open Sans" w:hAnsi="Open Sans" w:cs="Open Sans"/>
          <w:sz w:val="24"/>
          <w:szCs w:val="24"/>
        </w:rPr>
        <w:t xml:space="preserve">electricity grid constraints, to </w:t>
      </w:r>
      <w:r w:rsidR="00A0478E">
        <w:rPr>
          <w:rFonts w:ascii="Open Sans" w:hAnsi="Open Sans" w:cs="Open Sans"/>
          <w:sz w:val="24"/>
          <w:szCs w:val="24"/>
        </w:rPr>
        <w:t xml:space="preserve">ensure that this </w:t>
      </w:r>
      <w:r w:rsidR="00FA5351">
        <w:rPr>
          <w:rFonts w:ascii="Open Sans" w:hAnsi="Open Sans" w:cs="Open Sans"/>
          <w:sz w:val="24"/>
          <w:szCs w:val="24"/>
        </w:rPr>
        <w:t xml:space="preserve">positive </w:t>
      </w:r>
      <w:r w:rsidR="00A0478E">
        <w:rPr>
          <w:rFonts w:ascii="Open Sans" w:hAnsi="Open Sans" w:cs="Open Sans"/>
          <w:sz w:val="24"/>
          <w:szCs w:val="24"/>
        </w:rPr>
        <w:t>work continue</w:t>
      </w:r>
      <w:r w:rsidR="00FA5351">
        <w:rPr>
          <w:rFonts w:ascii="Open Sans" w:hAnsi="Open Sans" w:cs="Open Sans"/>
          <w:sz w:val="24"/>
          <w:szCs w:val="24"/>
        </w:rPr>
        <w:t xml:space="preserve">s </w:t>
      </w:r>
      <w:r w:rsidR="00A0478E">
        <w:rPr>
          <w:rFonts w:ascii="Open Sans" w:hAnsi="Open Sans" w:cs="Open Sans"/>
          <w:sz w:val="24"/>
          <w:szCs w:val="24"/>
        </w:rPr>
        <w:t>in the future.</w:t>
      </w:r>
    </w:p>
    <w:p w14:paraId="39FE16A3" w14:textId="078DFA62" w:rsidR="000B4686" w:rsidRDefault="000B4686" w:rsidP="00892F87">
      <w:pPr>
        <w:rPr>
          <w:rFonts w:ascii="Open Sans" w:hAnsi="Open Sans" w:cs="Open Sans"/>
          <w:sz w:val="24"/>
          <w:szCs w:val="24"/>
        </w:rPr>
      </w:pPr>
      <w:r>
        <w:rPr>
          <w:rFonts w:ascii="Open Sans" w:hAnsi="Open Sans" w:cs="Open Sans"/>
          <w:sz w:val="24"/>
          <w:szCs w:val="24"/>
        </w:rPr>
        <w:t xml:space="preserve">Finally, the SPS should also note that Ofgem is frequently </w:t>
      </w:r>
      <w:r w:rsidR="003F007C">
        <w:rPr>
          <w:rFonts w:ascii="Open Sans" w:hAnsi="Open Sans" w:cs="Open Sans"/>
          <w:sz w:val="24"/>
          <w:szCs w:val="24"/>
        </w:rPr>
        <w:t>the c</w:t>
      </w:r>
      <w:r>
        <w:rPr>
          <w:rFonts w:ascii="Open Sans" w:hAnsi="Open Sans" w:cs="Open Sans"/>
          <w:sz w:val="24"/>
          <w:szCs w:val="24"/>
        </w:rPr>
        <w:t>ontracted party by Government for the delivery of low carbon support schemes</w:t>
      </w:r>
      <w:r w:rsidR="007B79FC">
        <w:rPr>
          <w:rFonts w:ascii="Open Sans" w:hAnsi="Open Sans" w:cs="Open Sans"/>
          <w:sz w:val="24"/>
          <w:szCs w:val="24"/>
        </w:rPr>
        <w:t xml:space="preserve">, typically as part of Ofgem </w:t>
      </w:r>
      <w:r w:rsidR="005D0357">
        <w:rPr>
          <w:rFonts w:ascii="Open Sans" w:hAnsi="Open Sans" w:cs="Open Sans"/>
          <w:sz w:val="24"/>
          <w:szCs w:val="24"/>
        </w:rPr>
        <w:t>E-s</w:t>
      </w:r>
      <w:r w:rsidR="007B79FC">
        <w:rPr>
          <w:rFonts w:ascii="Open Sans" w:hAnsi="Open Sans" w:cs="Open Sans"/>
          <w:sz w:val="24"/>
          <w:szCs w:val="24"/>
        </w:rPr>
        <w:t>erve</w:t>
      </w:r>
      <w:r>
        <w:rPr>
          <w:rFonts w:ascii="Open Sans" w:hAnsi="Open Sans" w:cs="Open Sans"/>
          <w:sz w:val="24"/>
          <w:szCs w:val="24"/>
        </w:rPr>
        <w:t>. This includes the RHI, the FIT, RO</w:t>
      </w:r>
      <w:r w:rsidR="007B79FC">
        <w:rPr>
          <w:rFonts w:ascii="Open Sans" w:hAnsi="Open Sans" w:cs="Open Sans"/>
          <w:sz w:val="24"/>
          <w:szCs w:val="24"/>
        </w:rPr>
        <w:t xml:space="preserve"> and </w:t>
      </w:r>
      <w:proofErr w:type="spellStart"/>
      <w:r w:rsidR="007B79FC">
        <w:rPr>
          <w:rFonts w:ascii="Open Sans" w:hAnsi="Open Sans" w:cs="Open Sans"/>
          <w:sz w:val="24"/>
          <w:szCs w:val="24"/>
        </w:rPr>
        <w:t>CfD</w:t>
      </w:r>
      <w:proofErr w:type="spellEnd"/>
      <w:r w:rsidR="007B79FC">
        <w:rPr>
          <w:rFonts w:ascii="Open Sans" w:hAnsi="Open Sans" w:cs="Open Sans"/>
          <w:sz w:val="24"/>
          <w:szCs w:val="24"/>
        </w:rPr>
        <w:t xml:space="preserve">. The delivery of these schemes </w:t>
      </w:r>
      <w:r w:rsidR="00CE4CB0">
        <w:rPr>
          <w:rFonts w:ascii="Open Sans" w:hAnsi="Open Sans" w:cs="Open Sans"/>
          <w:sz w:val="24"/>
          <w:szCs w:val="24"/>
        </w:rPr>
        <w:t>has</w:t>
      </w:r>
      <w:r w:rsidR="007B79FC">
        <w:rPr>
          <w:rFonts w:ascii="Open Sans" w:hAnsi="Open Sans" w:cs="Open Sans"/>
          <w:sz w:val="24"/>
          <w:szCs w:val="24"/>
        </w:rPr>
        <w:t xml:space="preserve"> </w:t>
      </w:r>
      <w:r w:rsidR="005D0357">
        <w:rPr>
          <w:rFonts w:ascii="Open Sans" w:hAnsi="Open Sans" w:cs="Open Sans"/>
          <w:sz w:val="24"/>
          <w:szCs w:val="24"/>
        </w:rPr>
        <w:t xml:space="preserve">not always been </w:t>
      </w:r>
      <w:r w:rsidR="00C137BF">
        <w:rPr>
          <w:rFonts w:ascii="Open Sans" w:hAnsi="Open Sans" w:cs="Open Sans"/>
          <w:sz w:val="24"/>
          <w:szCs w:val="24"/>
        </w:rPr>
        <w:t>fit for purpose</w:t>
      </w:r>
      <w:r w:rsidR="00077172">
        <w:rPr>
          <w:rFonts w:ascii="Open Sans" w:hAnsi="Open Sans" w:cs="Open Sans"/>
          <w:sz w:val="24"/>
          <w:szCs w:val="24"/>
        </w:rPr>
        <w:t>. T</w:t>
      </w:r>
      <w:r w:rsidR="005D0357">
        <w:rPr>
          <w:rFonts w:ascii="Open Sans" w:hAnsi="Open Sans" w:cs="Open Sans"/>
          <w:sz w:val="24"/>
          <w:szCs w:val="24"/>
        </w:rPr>
        <w:t xml:space="preserve">here </w:t>
      </w:r>
      <w:r w:rsidR="00C137BF">
        <w:rPr>
          <w:rFonts w:ascii="Open Sans" w:hAnsi="Open Sans" w:cs="Open Sans"/>
          <w:sz w:val="24"/>
          <w:szCs w:val="24"/>
        </w:rPr>
        <w:t>have</w:t>
      </w:r>
      <w:r w:rsidR="005D0357">
        <w:rPr>
          <w:rFonts w:ascii="Open Sans" w:hAnsi="Open Sans" w:cs="Open Sans"/>
          <w:sz w:val="24"/>
          <w:szCs w:val="24"/>
        </w:rPr>
        <w:t xml:space="preserve"> been </w:t>
      </w:r>
      <w:r w:rsidR="00CE4CB0">
        <w:rPr>
          <w:rFonts w:ascii="Open Sans" w:hAnsi="Open Sans" w:cs="Open Sans"/>
          <w:sz w:val="24"/>
          <w:szCs w:val="24"/>
        </w:rPr>
        <w:t>examples</w:t>
      </w:r>
      <w:r w:rsidR="005D0357">
        <w:rPr>
          <w:rFonts w:ascii="Open Sans" w:hAnsi="Open Sans" w:cs="Open Sans"/>
          <w:sz w:val="24"/>
          <w:szCs w:val="24"/>
        </w:rPr>
        <w:t xml:space="preserve"> of the Ofgem </w:t>
      </w:r>
      <w:r w:rsidR="0062292F">
        <w:rPr>
          <w:rFonts w:ascii="Open Sans" w:hAnsi="Open Sans" w:cs="Open Sans"/>
          <w:sz w:val="24"/>
          <w:szCs w:val="24"/>
        </w:rPr>
        <w:t xml:space="preserve">themselves </w:t>
      </w:r>
      <w:r w:rsidR="008C74C0">
        <w:rPr>
          <w:rFonts w:ascii="Open Sans" w:hAnsi="Open Sans" w:cs="Open Sans"/>
          <w:sz w:val="24"/>
          <w:szCs w:val="24"/>
        </w:rPr>
        <w:t>being considered a</w:t>
      </w:r>
      <w:r w:rsidR="00CE4CB0">
        <w:rPr>
          <w:rFonts w:ascii="Open Sans" w:hAnsi="Open Sans" w:cs="Open Sans"/>
          <w:sz w:val="24"/>
          <w:szCs w:val="24"/>
        </w:rPr>
        <w:t xml:space="preserve"> barrier to </w:t>
      </w:r>
      <w:r w:rsidR="00065BF3">
        <w:rPr>
          <w:rFonts w:ascii="Open Sans" w:hAnsi="Open Sans" w:cs="Open Sans"/>
          <w:sz w:val="24"/>
          <w:szCs w:val="24"/>
        </w:rPr>
        <w:t>low carbon deployment</w:t>
      </w:r>
      <w:r w:rsidR="00077172">
        <w:rPr>
          <w:rFonts w:ascii="Open Sans" w:hAnsi="Open Sans" w:cs="Open Sans"/>
          <w:sz w:val="24"/>
          <w:szCs w:val="24"/>
        </w:rPr>
        <w:t xml:space="preserve"> due to poor </w:t>
      </w:r>
      <w:r w:rsidR="00C137BF">
        <w:rPr>
          <w:rFonts w:ascii="Open Sans" w:hAnsi="Open Sans" w:cs="Open Sans"/>
          <w:sz w:val="24"/>
          <w:szCs w:val="24"/>
        </w:rPr>
        <w:t xml:space="preserve">scheme </w:t>
      </w:r>
      <w:r w:rsidR="00077172">
        <w:rPr>
          <w:rFonts w:ascii="Open Sans" w:hAnsi="Open Sans" w:cs="Open Sans"/>
          <w:sz w:val="24"/>
          <w:szCs w:val="24"/>
        </w:rPr>
        <w:t>delivery</w:t>
      </w:r>
      <w:r w:rsidR="008C74C0">
        <w:rPr>
          <w:rFonts w:ascii="Open Sans" w:hAnsi="Open Sans" w:cs="Open Sans"/>
          <w:sz w:val="24"/>
          <w:szCs w:val="24"/>
        </w:rPr>
        <w:t xml:space="preserve">. </w:t>
      </w:r>
      <w:r w:rsidR="008360AF">
        <w:rPr>
          <w:rFonts w:ascii="Open Sans" w:hAnsi="Open Sans" w:cs="Open Sans"/>
          <w:sz w:val="24"/>
          <w:szCs w:val="24"/>
        </w:rPr>
        <w:t xml:space="preserve">While this may fall outside of </w:t>
      </w:r>
      <w:r w:rsidR="00065BF3">
        <w:rPr>
          <w:rFonts w:ascii="Open Sans" w:hAnsi="Open Sans" w:cs="Open Sans"/>
          <w:sz w:val="24"/>
          <w:szCs w:val="24"/>
        </w:rPr>
        <w:t xml:space="preserve">Ofgem </w:t>
      </w:r>
      <w:r w:rsidR="008360AF">
        <w:rPr>
          <w:rFonts w:ascii="Open Sans" w:hAnsi="Open Sans" w:cs="Open Sans"/>
          <w:sz w:val="24"/>
          <w:szCs w:val="24"/>
        </w:rPr>
        <w:t>role as regulator,</w:t>
      </w:r>
      <w:r w:rsidR="00130630">
        <w:rPr>
          <w:rFonts w:ascii="Open Sans" w:hAnsi="Open Sans" w:cs="Open Sans"/>
          <w:sz w:val="24"/>
          <w:szCs w:val="24"/>
        </w:rPr>
        <w:t xml:space="preserve"> and therefore the SPS </w:t>
      </w:r>
      <w:r w:rsidR="00112D41">
        <w:rPr>
          <w:rFonts w:ascii="Open Sans" w:hAnsi="Open Sans" w:cs="Open Sans"/>
          <w:sz w:val="24"/>
          <w:szCs w:val="24"/>
        </w:rPr>
        <w:t>statement, E</w:t>
      </w:r>
      <w:r w:rsidR="008360AF">
        <w:rPr>
          <w:rFonts w:ascii="Open Sans" w:hAnsi="Open Sans" w:cs="Open Sans"/>
          <w:sz w:val="24"/>
          <w:szCs w:val="24"/>
        </w:rPr>
        <w:t>-serve</w:t>
      </w:r>
      <w:r w:rsidR="00130630">
        <w:rPr>
          <w:rFonts w:ascii="Open Sans" w:hAnsi="Open Sans" w:cs="Open Sans"/>
          <w:sz w:val="24"/>
          <w:szCs w:val="24"/>
        </w:rPr>
        <w:t>’s</w:t>
      </w:r>
      <w:r w:rsidR="008360AF">
        <w:rPr>
          <w:rFonts w:ascii="Open Sans" w:hAnsi="Open Sans" w:cs="Open Sans"/>
          <w:sz w:val="24"/>
          <w:szCs w:val="24"/>
        </w:rPr>
        <w:t xml:space="preserve"> work should still be recognised as being c</w:t>
      </w:r>
      <w:r w:rsidR="00065BF3">
        <w:rPr>
          <w:rFonts w:ascii="Open Sans" w:hAnsi="Open Sans" w:cs="Open Sans"/>
          <w:sz w:val="24"/>
          <w:szCs w:val="24"/>
        </w:rPr>
        <w:t xml:space="preserve">ritical </w:t>
      </w:r>
      <w:r w:rsidR="008360AF">
        <w:rPr>
          <w:rFonts w:ascii="Open Sans" w:hAnsi="Open Sans" w:cs="Open Sans"/>
          <w:sz w:val="24"/>
          <w:szCs w:val="24"/>
        </w:rPr>
        <w:t xml:space="preserve">to the </w:t>
      </w:r>
      <w:r w:rsidR="003F007C">
        <w:rPr>
          <w:rFonts w:ascii="Open Sans" w:hAnsi="Open Sans" w:cs="Open Sans"/>
          <w:sz w:val="24"/>
          <w:szCs w:val="24"/>
        </w:rPr>
        <w:t xml:space="preserve">delivery of mechanism that will lead to the </w:t>
      </w:r>
      <w:r w:rsidR="00065BF3">
        <w:rPr>
          <w:rFonts w:ascii="Open Sans" w:hAnsi="Open Sans" w:cs="Open Sans"/>
          <w:sz w:val="24"/>
          <w:szCs w:val="24"/>
        </w:rPr>
        <w:t>decarbonisation</w:t>
      </w:r>
      <w:r w:rsidR="003F007C">
        <w:rPr>
          <w:rFonts w:ascii="Open Sans" w:hAnsi="Open Sans" w:cs="Open Sans"/>
          <w:sz w:val="24"/>
          <w:szCs w:val="24"/>
        </w:rPr>
        <w:t xml:space="preserve"> of the energy system</w:t>
      </w:r>
      <w:r w:rsidR="001D4FF9">
        <w:rPr>
          <w:rFonts w:ascii="Open Sans" w:hAnsi="Open Sans" w:cs="Open Sans"/>
          <w:sz w:val="24"/>
          <w:szCs w:val="24"/>
        </w:rPr>
        <w:t>,</w:t>
      </w:r>
      <w:r w:rsidR="008C74C0">
        <w:rPr>
          <w:rFonts w:ascii="Open Sans" w:hAnsi="Open Sans" w:cs="Open Sans"/>
          <w:sz w:val="24"/>
          <w:szCs w:val="24"/>
        </w:rPr>
        <w:t xml:space="preserve"> and </w:t>
      </w:r>
      <w:r w:rsidR="007252D2">
        <w:rPr>
          <w:rFonts w:ascii="Open Sans" w:hAnsi="Open Sans" w:cs="Open Sans"/>
          <w:sz w:val="24"/>
          <w:szCs w:val="24"/>
        </w:rPr>
        <w:t>it should be noted they have a</w:t>
      </w:r>
      <w:r w:rsidR="008C74C0">
        <w:rPr>
          <w:rFonts w:ascii="Open Sans" w:hAnsi="Open Sans" w:cs="Open Sans"/>
          <w:sz w:val="24"/>
          <w:szCs w:val="24"/>
        </w:rPr>
        <w:t xml:space="preserve"> duty to ensure they are delivered effectively. </w:t>
      </w:r>
    </w:p>
    <w:p w14:paraId="13A70349" w14:textId="53549EDF" w:rsidR="008B363F" w:rsidRPr="009F5CDE" w:rsidRDefault="005043EE" w:rsidP="00353D74">
      <w:pPr>
        <w:rPr>
          <w:rFonts w:ascii="Open Sans" w:hAnsi="Open Sans" w:cs="Open Sans"/>
          <w:b/>
          <w:bCs/>
          <w:color w:val="06926B"/>
          <w:sz w:val="24"/>
          <w:szCs w:val="24"/>
        </w:rPr>
      </w:pPr>
      <w:r>
        <w:rPr>
          <w:rFonts w:ascii="Open Sans" w:hAnsi="Open Sans" w:cs="Open Sans"/>
          <w:b/>
          <w:bCs/>
          <w:color w:val="06926B"/>
          <w:sz w:val="24"/>
          <w:szCs w:val="24"/>
        </w:rPr>
        <w:t>3</w:t>
      </w:r>
      <w:r w:rsidR="00775D87">
        <w:rPr>
          <w:rFonts w:ascii="Open Sans" w:hAnsi="Open Sans" w:cs="Open Sans"/>
          <w:b/>
          <w:bCs/>
          <w:color w:val="06926B"/>
          <w:sz w:val="24"/>
          <w:szCs w:val="24"/>
        </w:rPr>
        <w:t xml:space="preserve">. </w:t>
      </w:r>
      <w:r w:rsidRPr="005043EE">
        <w:rPr>
          <w:rFonts w:ascii="Open Sans" w:hAnsi="Open Sans" w:cs="Open Sans"/>
          <w:b/>
          <w:bCs/>
          <w:color w:val="06926B"/>
          <w:sz w:val="24"/>
          <w:szCs w:val="24"/>
        </w:rPr>
        <w:t>Given the Future System Operator does not exist yet but will need to have regard to the strategy and policy statement once it does, do you consider that we have effectively reflected the Future System Operator’s role in this document? If not, please identify where these expectations could be made clearer</w:t>
      </w:r>
      <w:r>
        <w:rPr>
          <w:rFonts w:ascii="Open Sans" w:hAnsi="Open Sans" w:cs="Open Sans"/>
          <w:b/>
          <w:bCs/>
          <w:color w:val="06926B"/>
          <w:sz w:val="24"/>
          <w:szCs w:val="24"/>
        </w:rPr>
        <w:t>.</w:t>
      </w:r>
    </w:p>
    <w:p w14:paraId="6560D7F0" w14:textId="64CDCD31" w:rsidR="00353D74" w:rsidRDefault="009F5CDE" w:rsidP="00353D74">
      <w:pPr>
        <w:rPr>
          <w:rFonts w:ascii="Open Sans" w:hAnsi="Open Sans" w:cs="Open Sans"/>
          <w:sz w:val="24"/>
          <w:szCs w:val="24"/>
        </w:rPr>
      </w:pPr>
      <w:r>
        <w:rPr>
          <w:rFonts w:ascii="Open Sans" w:hAnsi="Open Sans" w:cs="Open Sans"/>
          <w:sz w:val="24"/>
          <w:szCs w:val="24"/>
        </w:rPr>
        <w:t>The REA</w:t>
      </w:r>
      <w:r w:rsidR="004F6357">
        <w:rPr>
          <w:rFonts w:ascii="Open Sans" w:hAnsi="Open Sans" w:cs="Open Sans"/>
          <w:sz w:val="24"/>
          <w:szCs w:val="24"/>
        </w:rPr>
        <w:t xml:space="preserve"> </w:t>
      </w:r>
      <w:r w:rsidR="008C1070">
        <w:rPr>
          <w:rFonts w:ascii="Open Sans" w:hAnsi="Open Sans" w:cs="Open Sans"/>
          <w:sz w:val="24"/>
          <w:szCs w:val="24"/>
        </w:rPr>
        <w:t xml:space="preserve">believe that the Future System Operator’s role </w:t>
      </w:r>
      <w:r w:rsidR="00F93FF2">
        <w:rPr>
          <w:rFonts w:ascii="Open Sans" w:hAnsi="Open Sans" w:cs="Open Sans"/>
          <w:sz w:val="24"/>
          <w:szCs w:val="24"/>
        </w:rPr>
        <w:t xml:space="preserve">is </w:t>
      </w:r>
      <w:r w:rsidR="004F6357">
        <w:rPr>
          <w:rFonts w:ascii="Open Sans" w:hAnsi="Open Sans" w:cs="Open Sans"/>
          <w:sz w:val="24"/>
          <w:szCs w:val="24"/>
        </w:rPr>
        <w:t>appropriately</w:t>
      </w:r>
      <w:r w:rsidR="00F93FF2">
        <w:rPr>
          <w:rFonts w:ascii="Open Sans" w:hAnsi="Open Sans" w:cs="Open Sans"/>
          <w:sz w:val="24"/>
          <w:szCs w:val="24"/>
        </w:rPr>
        <w:t xml:space="preserve"> reflected but</w:t>
      </w:r>
      <w:r w:rsidR="00162E3D">
        <w:rPr>
          <w:rFonts w:ascii="Open Sans" w:hAnsi="Open Sans" w:cs="Open Sans"/>
          <w:sz w:val="24"/>
          <w:szCs w:val="24"/>
        </w:rPr>
        <w:t xml:space="preserve"> </w:t>
      </w:r>
      <w:r w:rsidR="000A3939">
        <w:rPr>
          <w:rFonts w:ascii="Open Sans" w:hAnsi="Open Sans" w:cs="Open Sans"/>
          <w:sz w:val="24"/>
          <w:szCs w:val="24"/>
        </w:rPr>
        <w:t>believe the</w:t>
      </w:r>
      <w:r w:rsidR="002773EB">
        <w:rPr>
          <w:rFonts w:ascii="Open Sans" w:hAnsi="Open Sans" w:cs="Open Sans"/>
          <w:sz w:val="24"/>
          <w:szCs w:val="24"/>
        </w:rPr>
        <w:t xml:space="preserve"> FSO</w:t>
      </w:r>
      <w:r w:rsidR="000A3939">
        <w:rPr>
          <w:rFonts w:ascii="Open Sans" w:hAnsi="Open Sans" w:cs="Open Sans"/>
          <w:sz w:val="24"/>
          <w:szCs w:val="24"/>
        </w:rPr>
        <w:t xml:space="preserve">’s independence </w:t>
      </w:r>
      <w:r w:rsidR="00933B33">
        <w:rPr>
          <w:rFonts w:ascii="Open Sans" w:hAnsi="Open Sans" w:cs="Open Sans"/>
          <w:sz w:val="24"/>
          <w:szCs w:val="24"/>
        </w:rPr>
        <w:t xml:space="preserve">from DESNZ, Ofgem and National Grid ESO </w:t>
      </w:r>
      <w:r w:rsidR="004F6357">
        <w:rPr>
          <w:rFonts w:ascii="Open Sans" w:hAnsi="Open Sans" w:cs="Open Sans"/>
          <w:sz w:val="24"/>
          <w:szCs w:val="24"/>
        </w:rPr>
        <w:t xml:space="preserve">could be further </w:t>
      </w:r>
      <w:r w:rsidR="003A19BB">
        <w:rPr>
          <w:rFonts w:ascii="Open Sans" w:hAnsi="Open Sans" w:cs="Open Sans"/>
          <w:sz w:val="24"/>
          <w:szCs w:val="24"/>
        </w:rPr>
        <w:t>reinforced</w:t>
      </w:r>
      <w:r w:rsidR="00933B33">
        <w:rPr>
          <w:rFonts w:ascii="Open Sans" w:hAnsi="Open Sans" w:cs="Open Sans"/>
          <w:sz w:val="24"/>
          <w:szCs w:val="24"/>
        </w:rPr>
        <w:t xml:space="preserve"> within the SPS. </w:t>
      </w:r>
      <w:r w:rsidR="003A19BB">
        <w:rPr>
          <w:rFonts w:ascii="Open Sans" w:hAnsi="Open Sans" w:cs="Open Sans"/>
          <w:sz w:val="24"/>
          <w:szCs w:val="24"/>
        </w:rPr>
        <w:t xml:space="preserve">The FSO </w:t>
      </w:r>
      <w:r w:rsidR="002773EB">
        <w:rPr>
          <w:rFonts w:ascii="Open Sans" w:hAnsi="Open Sans" w:cs="Open Sans"/>
          <w:sz w:val="24"/>
          <w:szCs w:val="24"/>
        </w:rPr>
        <w:t>needs to</w:t>
      </w:r>
      <w:r w:rsidR="004F6357">
        <w:rPr>
          <w:rFonts w:ascii="Open Sans" w:hAnsi="Open Sans" w:cs="Open Sans"/>
          <w:sz w:val="24"/>
          <w:szCs w:val="24"/>
        </w:rPr>
        <w:t xml:space="preserve"> </w:t>
      </w:r>
      <w:r w:rsidR="002773EB">
        <w:rPr>
          <w:rFonts w:ascii="Open Sans" w:hAnsi="Open Sans" w:cs="Open Sans"/>
          <w:sz w:val="24"/>
          <w:szCs w:val="24"/>
        </w:rPr>
        <w:t>be able</w:t>
      </w:r>
      <w:r w:rsidR="003A19BB">
        <w:rPr>
          <w:rFonts w:ascii="Open Sans" w:hAnsi="Open Sans" w:cs="Open Sans"/>
          <w:sz w:val="24"/>
          <w:szCs w:val="24"/>
        </w:rPr>
        <w:t xml:space="preserve"> to act</w:t>
      </w:r>
      <w:r w:rsidR="002773EB">
        <w:rPr>
          <w:rFonts w:ascii="Open Sans" w:hAnsi="Open Sans" w:cs="Open Sans"/>
          <w:sz w:val="24"/>
          <w:szCs w:val="24"/>
        </w:rPr>
        <w:t xml:space="preserve"> </w:t>
      </w:r>
      <w:r w:rsidR="00353D74" w:rsidRPr="00353D74">
        <w:rPr>
          <w:rFonts w:ascii="Open Sans" w:hAnsi="Open Sans" w:cs="Open Sans"/>
          <w:sz w:val="24"/>
          <w:szCs w:val="24"/>
        </w:rPr>
        <w:t>independently</w:t>
      </w:r>
      <w:r w:rsidR="003A19BB">
        <w:rPr>
          <w:rFonts w:ascii="Open Sans" w:hAnsi="Open Sans" w:cs="Open Sans"/>
          <w:sz w:val="24"/>
          <w:szCs w:val="24"/>
        </w:rPr>
        <w:t xml:space="preserve"> if it is to </w:t>
      </w:r>
      <w:r w:rsidR="00BA59CF">
        <w:rPr>
          <w:rFonts w:ascii="Open Sans" w:hAnsi="Open Sans" w:cs="Open Sans"/>
          <w:sz w:val="24"/>
          <w:szCs w:val="24"/>
        </w:rPr>
        <w:t>fulfil its system design role</w:t>
      </w:r>
      <w:r w:rsidR="00353D74" w:rsidRPr="00353D74">
        <w:rPr>
          <w:rFonts w:ascii="Open Sans" w:hAnsi="Open Sans" w:cs="Open Sans"/>
          <w:sz w:val="24"/>
          <w:szCs w:val="24"/>
        </w:rPr>
        <w:t xml:space="preserve"> and </w:t>
      </w:r>
      <w:r w:rsidR="002773EB">
        <w:rPr>
          <w:rFonts w:ascii="Open Sans" w:hAnsi="Open Sans" w:cs="Open Sans"/>
          <w:sz w:val="24"/>
          <w:szCs w:val="24"/>
        </w:rPr>
        <w:t>its</w:t>
      </w:r>
      <w:r w:rsidR="00353D74" w:rsidRPr="00353D74">
        <w:rPr>
          <w:rFonts w:ascii="Open Sans" w:hAnsi="Open Sans" w:cs="Open Sans"/>
          <w:sz w:val="24"/>
          <w:szCs w:val="24"/>
        </w:rPr>
        <w:t xml:space="preserve"> establishment </w:t>
      </w:r>
      <w:r w:rsidR="002773EB">
        <w:rPr>
          <w:rFonts w:ascii="Open Sans" w:hAnsi="Open Sans" w:cs="Open Sans"/>
          <w:sz w:val="24"/>
          <w:szCs w:val="24"/>
        </w:rPr>
        <w:t>should be</w:t>
      </w:r>
      <w:r w:rsidR="00353D74" w:rsidRPr="00353D74">
        <w:rPr>
          <w:rFonts w:ascii="Open Sans" w:hAnsi="Open Sans" w:cs="Open Sans"/>
          <w:sz w:val="24"/>
          <w:szCs w:val="24"/>
        </w:rPr>
        <w:t xml:space="preserve"> prioritised </w:t>
      </w:r>
      <w:r w:rsidR="002773EB">
        <w:rPr>
          <w:rFonts w:ascii="Open Sans" w:hAnsi="Open Sans" w:cs="Open Sans"/>
          <w:sz w:val="24"/>
          <w:szCs w:val="24"/>
        </w:rPr>
        <w:t>to ensure that it</w:t>
      </w:r>
      <w:r w:rsidR="00353D74" w:rsidRPr="00353D74">
        <w:rPr>
          <w:rFonts w:ascii="Open Sans" w:hAnsi="Open Sans" w:cs="Open Sans"/>
          <w:sz w:val="24"/>
          <w:szCs w:val="24"/>
        </w:rPr>
        <w:t xml:space="preserve"> </w:t>
      </w:r>
      <w:r w:rsidR="00602295">
        <w:rPr>
          <w:rFonts w:ascii="Open Sans" w:hAnsi="Open Sans" w:cs="Open Sans"/>
          <w:sz w:val="24"/>
          <w:szCs w:val="24"/>
        </w:rPr>
        <w:t>can run as soon as possible.</w:t>
      </w:r>
    </w:p>
    <w:p w14:paraId="4C22F932" w14:textId="72729E1D" w:rsidR="003C253B" w:rsidRDefault="00602295" w:rsidP="006F2171">
      <w:pPr>
        <w:rPr>
          <w:rFonts w:ascii="Open Sans" w:hAnsi="Open Sans" w:cs="Open Sans"/>
          <w:sz w:val="24"/>
          <w:szCs w:val="24"/>
        </w:rPr>
      </w:pPr>
      <w:r>
        <w:rPr>
          <w:rFonts w:ascii="Open Sans" w:hAnsi="Open Sans" w:cs="Open Sans"/>
          <w:sz w:val="24"/>
          <w:szCs w:val="24"/>
        </w:rPr>
        <w:t>T</w:t>
      </w:r>
      <w:r w:rsidR="006F2171" w:rsidRPr="006F2171">
        <w:rPr>
          <w:rFonts w:ascii="Open Sans" w:hAnsi="Open Sans" w:cs="Open Sans"/>
          <w:sz w:val="24"/>
          <w:szCs w:val="24"/>
        </w:rPr>
        <w:t>he FSO’s role</w:t>
      </w:r>
      <w:r w:rsidR="00C054B8">
        <w:rPr>
          <w:rFonts w:ascii="Open Sans" w:hAnsi="Open Sans" w:cs="Open Sans"/>
          <w:sz w:val="24"/>
          <w:szCs w:val="24"/>
        </w:rPr>
        <w:t xml:space="preserve"> in the </w:t>
      </w:r>
      <w:r w:rsidR="004F6357">
        <w:rPr>
          <w:rFonts w:ascii="Open Sans" w:hAnsi="Open Sans" w:cs="Open Sans"/>
          <w:sz w:val="24"/>
          <w:szCs w:val="24"/>
        </w:rPr>
        <w:t xml:space="preserve">determining </w:t>
      </w:r>
      <w:r w:rsidR="00C054B8">
        <w:rPr>
          <w:rFonts w:ascii="Open Sans" w:hAnsi="Open Sans" w:cs="Open Sans"/>
          <w:sz w:val="24"/>
          <w:szCs w:val="24"/>
        </w:rPr>
        <w:t xml:space="preserve">whole system </w:t>
      </w:r>
      <w:r w:rsidR="004F6357">
        <w:rPr>
          <w:rFonts w:ascii="Open Sans" w:hAnsi="Open Sans" w:cs="Open Sans"/>
          <w:sz w:val="24"/>
          <w:szCs w:val="24"/>
        </w:rPr>
        <w:t xml:space="preserve">design of the </w:t>
      </w:r>
      <w:r w:rsidR="00C054B8">
        <w:rPr>
          <w:rFonts w:ascii="Open Sans" w:hAnsi="Open Sans" w:cs="Open Sans"/>
          <w:sz w:val="24"/>
          <w:szCs w:val="24"/>
        </w:rPr>
        <w:t>clean energy and net zero infrastructure</w:t>
      </w:r>
      <w:r w:rsidR="006F2171" w:rsidRPr="006F2171">
        <w:rPr>
          <w:rFonts w:ascii="Open Sans" w:hAnsi="Open Sans" w:cs="Open Sans"/>
          <w:sz w:val="24"/>
          <w:szCs w:val="24"/>
        </w:rPr>
        <w:t xml:space="preserve"> should go further than currently </w:t>
      </w:r>
      <w:r w:rsidR="00A0478E">
        <w:rPr>
          <w:rFonts w:ascii="Open Sans" w:hAnsi="Open Sans" w:cs="Open Sans"/>
          <w:sz w:val="24"/>
          <w:szCs w:val="24"/>
        </w:rPr>
        <w:t>detailed</w:t>
      </w:r>
      <w:r w:rsidR="00A51AC0">
        <w:rPr>
          <w:rFonts w:ascii="Open Sans" w:hAnsi="Open Sans" w:cs="Open Sans"/>
          <w:sz w:val="24"/>
          <w:szCs w:val="24"/>
        </w:rPr>
        <w:t xml:space="preserve">, demonstrating its role in </w:t>
      </w:r>
      <w:r w:rsidR="00E97927">
        <w:rPr>
          <w:rFonts w:ascii="Open Sans" w:hAnsi="Open Sans" w:cs="Open Sans"/>
          <w:sz w:val="24"/>
          <w:szCs w:val="24"/>
        </w:rPr>
        <w:t xml:space="preserve">developing </w:t>
      </w:r>
      <w:r w:rsidR="007279DD">
        <w:rPr>
          <w:rFonts w:ascii="Open Sans" w:hAnsi="Open Sans" w:cs="Open Sans"/>
          <w:sz w:val="24"/>
          <w:szCs w:val="24"/>
        </w:rPr>
        <w:t xml:space="preserve">recommendations </w:t>
      </w:r>
      <w:r w:rsidR="00B62CBD">
        <w:rPr>
          <w:rFonts w:ascii="Open Sans" w:hAnsi="Open Sans" w:cs="Open Sans"/>
          <w:sz w:val="24"/>
          <w:szCs w:val="24"/>
        </w:rPr>
        <w:t>to</w:t>
      </w:r>
      <w:r w:rsidR="007279DD">
        <w:rPr>
          <w:rFonts w:ascii="Open Sans" w:hAnsi="Open Sans" w:cs="Open Sans"/>
          <w:sz w:val="24"/>
          <w:szCs w:val="24"/>
        </w:rPr>
        <w:t xml:space="preserve"> </w:t>
      </w:r>
      <w:r w:rsidR="006F2171" w:rsidRPr="006F2171">
        <w:rPr>
          <w:rFonts w:ascii="Open Sans" w:hAnsi="Open Sans" w:cs="Open Sans"/>
          <w:sz w:val="24"/>
          <w:szCs w:val="24"/>
        </w:rPr>
        <w:t>disincentivise carbon-intensive projects</w:t>
      </w:r>
      <w:r w:rsidR="006F2171">
        <w:rPr>
          <w:rFonts w:ascii="Open Sans" w:hAnsi="Open Sans" w:cs="Open Sans"/>
          <w:sz w:val="24"/>
          <w:szCs w:val="24"/>
        </w:rPr>
        <w:t xml:space="preserve"> </w:t>
      </w:r>
      <w:r w:rsidR="006F2171" w:rsidRPr="006F2171">
        <w:rPr>
          <w:rFonts w:ascii="Open Sans" w:hAnsi="Open Sans" w:cs="Open Sans"/>
          <w:sz w:val="24"/>
          <w:szCs w:val="24"/>
        </w:rPr>
        <w:t>and incentivis</w:t>
      </w:r>
      <w:r w:rsidR="00B62CBD">
        <w:rPr>
          <w:rFonts w:ascii="Open Sans" w:hAnsi="Open Sans" w:cs="Open Sans"/>
          <w:sz w:val="24"/>
          <w:szCs w:val="24"/>
        </w:rPr>
        <w:t>e</w:t>
      </w:r>
      <w:r w:rsidR="006F2171" w:rsidRPr="006F2171">
        <w:rPr>
          <w:rFonts w:ascii="Open Sans" w:hAnsi="Open Sans" w:cs="Open Sans"/>
          <w:sz w:val="24"/>
          <w:szCs w:val="24"/>
        </w:rPr>
        <w:t xml:space="preserve"> affordable renewable technologies</w:t>
      </w:r>
      <w:r w:rsidR="009F0103">
        <w:rPr>
          <w:rFonts w:ascii="Open Sans" w:hAnsi="Open Sans" w:cs="Open Sans"/>
          <w:sz w:val="24"/>
          <w:szCs w:val="24"/>
        </w:rPr>
        <w:t xml:space="preserve"> as part of a whole </w:t>
      </w:r>
      <w:r w:rsidR="00B62CBD">
        <w:rPr>
          <w:rFonts w:ascii="Open Sans" w:hAnsi="Open Sans" w:cs="Open Sans"/>
          <w:sz w:val="24"/>
          <w:szCs w:val="24"/>
        </w:rPr>
        <w:t xml:space="preserve">energy </w:t>
      </w:r>
      <w:r w:rsidR="009F0103">
        <w:rPr>
          <w:rFonts w:ascii="Open Sans" w:hAnsi="Open Sans" w:cs="Open Sans"/>
          <w:sz w:val="24"/>
          <w:szCs w:val="24"/>
        </w:rPr>
        <w:t xml:space="preserve">system </w:t>
      </w:r>
      <w:r w:rsidR="00B62CBD">
        <w:rPr>
          <w:rFonts w:ascii="Open Sans" w:hAnsi="Open Sans" w:cs="Open Sans"/>
          <w:sz w:val="24"/>
          <w:szCs w:val="24"/>
        </w:rPr>
        <w:t>approach.</w:t>
      </w:r>
      <w:r w:rsidR="006F2171" w:rsidRPr="006F2171">
        <w:rPr>
          <w:rFonts w:ascii="Open Sans" w:hAnsi="Open Sans" w:cs="Open Sans"/>
          <w:sz w:val="24"/>
          <w:szCs w:val="24"/>
        </w:rPr>
        <w:t xml:space="preserve"> </w:t>
      </w:r>
      <w:r w:rsidR="00B63501">
        <w:rPr>
          <w:rFonts w:ascii="Open Sans" w:hAnsi="Open Sans" w:cs="Open Sans"/>
          <w:sz w:val="24"/>
          <w:szCs w:val="24"/>
        </w:rPr>
        <w:t xml:space="preserve">For example, this </w:t>
      </w:r>
      <w:r w:rsidR="006F2171" w:rsidRPr="006F2171">
        <w:rPr>
          <w:rFonts w:ascii="Open Sans" w:hAnsi="Open Sans" w:cs="Open Sans"/>
          <w:sz w:val="24"/>
          <w:szCs w:val="24"/>
        </w:rPr>
        <w:t xml:space="preserve">could </w:t>
      </w:r>
      <w:r w:rsidR="00B63501">
        <w:rPr>
          <w:rFonts w:ascii="Open Sans" w:hAnsi="Open Sans" w:cs="Open Sans"/>
          <w:sz w:val="24"/>
          <w:szCs w:val="24"/>
        </w:rPr>
        <w:t xml:space="preserve">include </w:t>
      </w:r>
      <w:r w:rsidR="001D4FF9">
        <w:rPr>
          <w:rFonts w:ascii="Open Sans" w:hAnsi="Open Sans" w:cs="Open Sans"/>
          <w:sz w:val="24"/>
          <w:szCs w:val="24"/>
        </w:rPr>
        <w:t>analysis</w:t>
      </w:r>
      <w:r w:rsidR="00B63501">
        <w:rPr>
          <w:rFonts w:ascii="Open Sans" w:hAnsi="Open Sans" w:cs="Open Sans"/>
          <w:sz w:val="24"/>
          <w:szCs w:val="24"/>
        </w:rPr>
        <w:t xml:space="preserve"> of </w:t>
      </w:r>
      <w:r w:rsidR="00392FCE">
        <w:rPr>
          <w:rFonts w:ascii="Open Sans" w:hAnsi="Open Sans" w:cs="Open Sans"/>
          <w:sz w:val="24"/>
          <w:szCs w:val="24"/>
        </w:rPr>
        <w:t>how contract</w:t>
      </w:r>
      <w:r w:rsidR="006F2171" w:rsidRPr="006F2171">
        <w:rPr>
          <w:rFonts w:ascii="Open Sans" w:hAnsi="Open Sans" w:cs="Open Sans"/>
          <w:sz w:val="24"/>
          <w:szCs w:val="24"/>
        </w:rPr>
        <w:t xml:space="preserve"> length</w:t>
      </w:r>
      <w:r w:rsidR="00B63501">
        <w:rPr>
          <w:rFonts w:ascii="Open Sans" w:hAnsi="Open Sans" w:cs="Open Sans"/>
          <w:sz w:val="24"/>
          <w:szCs w:val="24"/>
        </w:rPr>
        <w:t>s</w:t>
      </w:r>
      <w:r w:rsidR="006F2171" w:rsidRPr="006F2171">
        <w:rPr>
          <w:rFonts w:ascii="Open Sans" w:hAnsi="Open Sans" w:cs="Open Sans"/>
          <w:sz w:val="24"/>
          <w:szCs w:val="24"/>
        </w:rPr>
        <w:t xml:space="preserve"> </w:t>
      </w:r>
      <w:r w:rsidR="00B63501">
        <w:rPr>
          <w:rFonts w:ascii="Open Sans" w:hAnsi="Open Sans" w:cs="Open Sans"/>
          <w:sz w:val="24"/>
          <w:szCs w:val="24"/>
        </w:rPr>
        <w:t>designated by National Gri</w:t>
      </w:r>
      <w:r w:rsidR="00392FCE">
        <w:rPr>
          <w:rFonts w:ascii="Open Sans" w:hAnsi="Open Sans" w:cs="Open Sans"/>
          <w:sz w:val="24"/>
          <w:szCs w:val="24"/>
        </w:rPr>
        <w:t>d</w:t>
      </w:r>
      <w:r w:rsidR="00B63501">
        <w:rPr>
          <w:rFonts w:ascii="Open Sans" w:hAnsi="Open Sans" w:cs="Open Sans"/>
          <w:sz w:val="24"/>
          <w:szCs w:val="24"/>
        </w:rPr>
        <w:t xml:space="preserve"> ESO or </w:t>
      </w:r>
      <w:r w:rsidR="003C253B">
        <w:rPr>
          <w:rFonts w:ascii="Open Sans" w:hAnsi="Open Sans" w:cs="Open Sans"/>
          <w:sz w:val="24"/>
          <w:szCs w:val="24"/>
        </w:rPr>
        <w:t>DES NZ can be linked o</w:t>
      </w:r>
      <w:r w:rsidR="006F2171" w:rsidRPr="006F2171">
        <w:rPr>
          <w:rFonts w:ascii="Open Sans" w:hAnsi="Open Sans" w:cs="Open Sans"/>
          <w:sz w:val="24"/>
          <w:szCs w:val="24"/>
        </w:rPr>
        <w:t xml:space="preserve"> carbon intensity of</w:t>
      </w:r>
      <w:r w:rsidR="006F2171">
        <w:rPr>
          <w:rFonts w:ascii="Open Sans" w:hAnsi="Open Sans" w:cs="Open Sans"/>
          <w:sz w:val="24"/>
          <w:szCs w:val="24"/>
        </w:rPr>
        <w:t xml:space="preserve"> </w:t>
      </w:r>
      <w:r w:rsidR="003C253B">
        <w:rPr>
          <w:rFonts w:ascii="Open Sans" w:hAnsi="Open Sans" w:cs="Open Sans"/>
          <w:sz w:val="24"/>
          <w:szCs w:val="24"/>
        </w:rPr>
        <w:t>g</w:t>
      </w:r>
      <w:r w:rsidR="006F2171" w:rsidRPr="006F2171">
        <w:rPr>
          <w:rFonts w:ascii="Open Sans" w:hAnsi="Open Sans" w:cs="Open Sans"/>
          <w:sz w:val="24"/>
          <w:szCs w:val="24"/>
        </w:rPr>
        <w:t>eneration</w:t>
      </w:r>
      <w:r w:rsidR="00B62CBD">
        <w:rPr>
          <w:rFonts w:ascii="Open Sans" w:hAnsi="Open Sans" w:cs="Open Sans"/>
          <w:sz w:val="24"/>
          <w:szCs w:val="24"/>
        </w:rPr>
        <w:t>.</w:t>
      </w:r>
      <w:r w:rsidR="003C253B">
        <w:rPr>
          <w:rFonts w:ascii="Open Sans" w:hAnsi="Open Sans" w:cs="Open Sans"/>
          <w:sz w:val="24"/>
          <w:szCs w:val="24"/>
        </w:rPr>
        <w:t xml:space="preserve"> </w:t>
      </w:r>
    </w:p>
    <w:p w14:paraId="45F6DBC2" w14:textId="56F15FA2" w:rsidR="00694BD4" w:rsidRDefault="001A4E87" w:rsidP="006F2171">
      <w:pPr>
        <w:rPr>
          <w:rFonts w:ascii="Open Sans" w:hAnsi="Open Sans" w:cs="Open Sans"/>
          <w:sz w:val="24"/>
          <w:szCs w:val="24"/>
        </w:rPr>
      </w:pPr>
      <w:r>
        <w:rPr>
          <w:rFonts w:ascii="Open Sans" w:hAnsi="Open Sans" w:cs="Open Sans"/>
          <w:sz w:val="24"/>
          <w:szCs w:val="24"/>
        </w:rPr>
        <w:lastRenderedPageBreak/>
        <w:t xml:space="preserve">We particularly welcome the </w:t>
      </w:r>
      <w:r w:rsidR="00B62CBD">
        <w:rPr>
          <w:rFonts w:ascii="Open Sans" w:hAnsi="Open Sans" w:cs="Open Sans"/>
          <w:sz w:val="24"/>
          <w:szCs w:val="24"/>
        </w:rPr>
        <w:t>f</w:t>
      </w:r>
      <w:r w:rsidR="006F2171" w:rsidRPr="006F2171">
        <w:rPr>
          <w:rFonts w:ascii="Open Sans" w:hAnsi="Open Sans" w:cs="Open Sans"/>
          <w:sz w:val="24"/>
          <w:szCs w:val="24"/>
        </w:rPr>
        <w:t>ocus</w:t>
      </w:r>
      <w:r w:rsidR="00B62CBD">
        <w:rPr>
          <w:rFonts w:ascii="Open Sans" w:hAnsi="Open Sans" w:cs="Open Sans"/>
          <w:sz w:val="24"/>
          <w:szCs w:val="24"/>
        </w:rPr>
        <w:t xml:space="preserve"> in the SPS</w:t>
      </w:r>
      <w:r w:rsidR="006F2171" w:rsidRPr="006F2171">
        <w:rPr>
          <w:rFonts w:ascii="Open Sans" w:hAnsi="Open Sans" w:cs="Open Sans"/>
          <w:sz w:val="24"/>
          <w:szCs w:val="24"/>
        </w:rPr>
        <w:t xml:space="preserve"> on the need for </w:t>
      </w:r>
      <w:r w:rsidR="00392FCE">
        <w:rPr>
          <w:rFonts w:ascii="Open Sans" w:hAnsi="Open Sans" w:cs="Open Sans"/>
          <w:sz w:val="24"/>
          <w:szCs w:val="24"/>
        </w:rPr>
        <w:t>efficient</w:t>
      </w:r>
      <w:r w:rsidR="009C28BB">
        <w:rPr>
          <w:rFonts w:ascii="Open Sans" w:hAnsi="Open Sans" w:cs="Open Sans"/>
          <w:sz w:val="24"/>
          <w:szCs w:val="24"/>
        </w:rPr>
        <w:t xml:space="preserve"> and flexible systems. This should include a clear statement for </w:t>
      </w:r>
      <w:r w:rsidR="00A201DA">
        <w:rPr>
          <w:rFonts w:ascii="Open Sans" w:hAnsi="Open Sans" w:cs="Open Sans"/>
          <w:sz w:val="24"/>
          <w:szCs w:val="24"/>
        </w:rPr>
        <w:t xml:space="preserve">the FSO to consider and </w:t>
      </w:r>
      <w:r w:rsidR="005703B6">
        <w:rPr>
          <w:rFonts w:ascii="Open Sans" w:hAnsi="Open Sans" w:cs="Open Sans"/>
          <w:sz w:val="24"/>
          <w:szCs w:val="24"/>
        </w:rPr>
        <w:t xml:space="preserve">analyse </w:t>
      </w:r>
      <w:r w:rsidR="00A201DA">
        <w:rPr>
          <w:rFonts w:ascii="Open Sans" w:hAnsi="Open Sans" w:cs="Open Sans"/>
          <w:sz w:val="24"/>
          <w:szCs w:val="24"/>
        </w:rPr>
        <w:t xml:space="preserve">the </w:t>
      </w:r>
      <w:r w:rsidR="005703B6">
        <w:rPr>
          <w:rFonts w:ascii="Open Sans" w:hAnsi="Open Sans" w:cs="Open Sans"/>
          <w:sz w:val="24"/>
          <w:szCs w:val="24"/>
        </w:rPr>
        <w:t>volume of</w:t>
      </w:r>
      <w:r w:rsidR="00A201DA">
        <w:rPr>
          <w:rFonts w:ascii="Open Sans" w:hAnsi="Open Sans" w:cs="Open Sans"/>
          <w:sz w:val="24"/>
          <w:szCs w:val="24"/>
        </w:rPr>
        <w:t xml:space="preserve"> energy storage and low </w:t>
      </w:r>
      <w:r w:rsidR="005703B6">
        <w:rPr>
          <w:rFonts w:ascii="Open Sans" w:hAnsi="Open Sans" w:cs="Open Sans"/>
          <w:sz w:val="24"/>
          <w:szCs w:val="24"/>
        </w:rPr>
        <w:t>carbon</w:t>
      </w:r>
      <w:r w:rsidR="00A201DA">
        <w:rPr>
          <w:rFonts w:ascii="Open Sans" w:hAnsi="Open Sans" w:cs="Open Sans"/>
          <w:sz w:val="24"/>
          <w:szCs w:val="24"/>
        </w:rPr>
        <w:t xml:space="preserve"> generation</w:t>
      </w:r>
      <w:r w:rsidR="005703B6">
        <w:rPr>
          <w:rFonts w:ascii="Open Sans" w:hAnsi="Open Sans" w:cs="Open Sans"/>
          <w:sz w:val="24"/>
          <w:szCs w:val="24"/>
        </w:rPr>
        <w:t xml:space="preserve"> that</w:t>
      </w:r>
      <w:r w:rsidR="00A201DA">
        <w:rPr>
          <w:rFonts w:ascii="Open Sans" w:hAnsi="Open Sans" w:cs="Open Sans"/>
          <w:sz w:val="24"/>
          <w:szCs w:val="24"/>
        </w:rPr>
        <w:t xml:space="preserve"> will be requires as demand increases. </w:t>
      </w:r>
      <w:r w:rsidR="006F2171" w:rsidRPr="006F2171">
        <w:rPr>
          <w:rFonts w:ascii="Open Sans" w:hAnsi="Open Sans" w:cs="Open Sans"/>
          <w:sz w:val="24"/>
          <w:szCs w:val="24"/>
        </w:rPr>
        <w:t xml:space="preserve"> </w:t>
      </w:r>
    </w:p>
    <w:p w14:paraId="75BBD730" w14:textId="1D246047" w:rsidR="006F2171" w:rsidRDefault="006F2171" w:rsidP="006F2171">
      <w:pPr>
        <w:rPr>
          <w:rFonts w:ascii="Open Sans" w:hAnsi="Open Sans" w:cs="Open Sans"/>
          <w:sz w:val="24"/>
          <w:szCs w:val="24"/>
        </w:rPr>
      </w:pPr>
      <w:r w:rsidRPr="006F2171">
        <w:rPr>
          <w:rFonts w:ascii="Open Sans" w:hAnsi="Open Sans" w:cs="Open Sans"/>
          <w:sz w:val="24"/>
          <w:szCs w:val="24"/>
        </w:rPr>
        <w:t>Historically</w:t>
      </w:r>
      <w:r w:rsidR="00C054B8">
        <w:rPr>
          <w:rFonts w:ascii="Open Sans" w:hAnsi="Open Sans" w:cs="Open Sans"/>
          <w:sz w:val="24"/>
          <w:szCs w:val="24"/>
        </w:rPr>
        <w:t>,</w:t>
      </w:r>
      <w:r w:rsidRPr="006F2171">
        <w:rPr>
          <w:rFonts w:ascii="Open Sans" w:hAnsi="Open Sans" w:cs="Open Sans"/>
          <w:sz w:val="24"/>
          <w:szCs w:val="24"/>
        </w:rPr>
        <w:t xml:space="preserve"> there has been a particular mismatch between power</w:t>
      </w:r>
      <w:r w:rsidR="00810A5D">
        <w:rPr>
          <w:rFonts w:ascii="Open Sans" w:hAnsi="Open Sans" w:cs="Open Sans"/>
          <w:sz w:val="24"/>
          <w:szCs w:val="24"/>
        </w:rPr>
        <w:t>,</w:t>
      </w:r>
      <w:r>
        <w:rPr>
          <w:rFonts w:ascii="Open Sans" w:hAnsi="Open Sans" w:cs="Open Sans"/>
          <w:sz w:val="24"/>
          <w:szCs w:val="24"/>
        </w:rPr>
        <w:t xml:space="preserve"> </w:t>
      </w:r>
      <w:r w:rsidRPr="006F2171">
        <w:rPr>
          <w:rFonts w:ascii="Open Sans" w:hAnsi="Open Sans" w:cs="Open Sans"/>
          <w:sz w:val="24"/>
          <w:szCs w:val="24"/>
        </w:rPr>
        <w:t>heat, and transport policy development</w:t>
      </w:r>
      <w:r w:rsidR="00810A5D">
        <w:rPr>
          <w:rFonts w:ascii="Open Sans" w:hAnsi="Open Sans" w:cs="Open Sans"/>
          <w:sz w:val="24"/>
          <w:szCs w:val="24"/>
        </w:rPr>
        <w:t>. The FSO will need to take a</w:t>
      </w:r>
      <w:r w:rsidRPr="006F2171">
        <w:rPr>
          <w:rFonts w:ascii="Open Sans" w:hAnsi="Open Sans" w:cs="Open Sans"/>
          <w:sz w:val="24"/>
          <w:szCs w:val="24"/>
        </w:rPr>
        <w:t xml:space="preserve"> more joined-up approach.</w:t>
      </w:r>
      <w:r>
        <w:rPr>
          <w:rFonts w:ascii="Open Sans" w:hAnsi="Open Sans" w:cs="Open Sans"/>
          <w:sz w:val="24"/>
          <w:szCs w:val="24"/>
        </w:rPr>
        <w:t xml:space="preserve"> </w:t>
      </w:r>
      <w:r w:rsidR="00694BD4">
        <w:rPr>
          <w:rFonts w:ascii="Open Sans" w:hAnsi="Open Sans" w:cs="Open Sans"/>
          <w:sz w:val="24"/>
          <w:szCs w:val="24"/>
        </w:rPr>
        <w:t xml:space="preserve"> While </w:t>
      </w:r>
      <w:r w:rsidR="00AA47C5">
        <w:rPr>
          <w:rFonts w:ascii="Open Sans" w:hAnsi="Open Sans" w:cs="Open Sans"/>
          <w:sz w:val="24"/>
          <w:szCs w:val="24"/>
        </w:rPr>
        <w:t>the document</w:t>
      </w:r>
      <w:r w:rsidR="00CB0C30">
        <w:rPr>
          <w:rFonts w:ascii="Open Sans" w:hAnsi="Open Sans" w:cs="Open Sans"/>
          <w:sz w:val="24"/>
          <w:szCs w:val="24"/>
        </w:rPr>
        <w:t xml:space="preserve"> </w:t>
      </w:r>
      <w:r w:rsidR="00AA47C5">
        <w:rPr>
          <w:rFonts w:ascii="Open Sans" w:hAnsi="Open Sans" w:cs="Open Sans"/>
          <w:sz w:val="24"/>
          <w:szCs w:val="24"/>
        </w:rPr>
        <w:t>does</w:t>
      </w:r>
      <w:r w:rsidR="00CB0C30">
        <w:rPr>
          <w:rFonts w:ascii="Open Sans" w:hAnsi="Open Sans" w:cs="Open Sans"/>
          <w:sz w:val="24"/>
          <w:szCs w:val="24"/>
        </w:rPr>
        <w:t xml:space="preserve"> consider the </w:t>
      </w:r>
      <w:r w:rsidR="00AA47C5">
        <w:rPr>
          <w:rFonts w:ascii="Open Sans" w:hAnsi="Open Sans" w:cs="Open Sans"/>
          <w:sz w:val="24"/>
          <w:szCs w:val="24"/>
        </w:rPr>
        <w:t>wider power sector and network infrastructure, the understanding of whole system</w:t>
      </w:r>
      <w:r w:rsidR="00A31397">
        <w:rPr>
          <w:rFonts w:ascii="Open Sans" w:hAnsi="Open Sans" w:cs="Open Sans"/>
          <w:sz w:val="24"/>
          <w:szCs w:val="24"/>
        </w:rPr>
        <w:t>s</w:t>
      </w:r>
      <w:r w:rsidR="00AA47C5">
        <w:rPr>
          <w:rFonts w:ascii="Open Sans" w:hAnsi="Open Sans" w:cs="Open Sans"/>
          <w:sz w:val="24"/>
          <w:szCs w:val="24"/>
        </w:rPr>
        <w:t xml:space="preserve"> should be expanded to include other areas that require decarbonisation, such as heat and transport. </w:t>
      </w:r>
      <w:r w:rsidR="00A201DA">
        <w:rPr>
          <w:rFonts w:ascii="Open Sans" w:hAnsi="Open Sans" w:cs="Open Sans"/>
          <w:sz w:val="24"/>
          <w:szCs w:val="24"/>
        </w:rPr>
        <w:t>T</w:t>
      </w:r>
      <w:r w:rsidR="00A0478E">
        <w:rPr>
          <w:rFonts w:ascii="Open Sans" w:hAnsi="Open Sans" w:cs="Open Sans"/>
          <w:sz w:val="24"/>
          <w:szCs w:val="24"/>
        </w:rPr>
        <w:t>he FSO</w:t>
      </w:r>
      <w:r w:rsidR="00A201DA">
        <w:rPr>
          <w:rFonts w:ascii="Open Sans" w:hAnsi="Open Sans" w:cs="Open Sans"/>
          <w:sz w:val="24"/>
          <w:szCs w:val="24"/>
        </w:rPr>
        <w:t xml:space="preserve">’s role should </w:t>
      </w:r>
      <w:r w:rsidR="0058065A">
        <w:rPr>
          <w:rFonts w:ascii="Open Sans" w:hAnsi="Open Sans" w:cs="Open Sans"/>
          <w:sz w:val="24"/>
          <w:szCs w:val="24"/>
        </w:rPr>
        <w:t>explicitly</w:t>
      </w:r>
      <w:r w:rsidR="00A201DA">
        <w:rPr>
          <w:rFonts w:ascii="Open Sans" w:hAnsi="Open Sans" w:cs="Open Sans"/>
          <w:sz w:val="24"/>
          <w:szCs w:val="24"/>
        </w:rPr>
        <w:t xml:space="preserve"> include </w:t>
      </w:r>
      <w:r w:rsidRPr="006F2171">
        <w:rPr>
          <w:rFonts w:ascii="Open Sans" w:hAnsi="Open Sans" w:cs="Open Sans"/>
          <w:sz w:val="24"/>
          <w:szCs w:val="24"/>
        </w:rPr>
        <w:t>consider</w:t>
      </w:r>
      <w:r w:rsidR="00A201DA">
        <w:rPr>
          <w:rFonts w:ascii="Open Sans" w:hAnsi="Open Sans" w:cs="Open Sans"/>
          <w:sz w:val="24"/>
          <w:szCs w:val="24"/>
        </w:rPr>
        <w:t>ation of how power</w:t>
      </w:r>
      <w:r w:rsidR="00A0478E">
        <w:rPr>
          <w:rFonts w:ascii="Open Sans" w:hAnsi="Open Sans" w:cs="Open Sans"/>
          <w:sz w:val="24"/>
          <w:szCs w:val="24"/>
        </w:rPr>
        <w:t>, heat, and transport</w:t>
      </w:r>
      <w:r w:rsidRPr="006F2171">
        <w:rPr>
          <w:rFonts w:ascii="Open Sans" w:hAnsi="Open Sans" w:cs="Open Sans"/>
          <w:sz w:val="24"/>
          <w:szCs w:val="24"/>
        </w:rPr>
        <w:t xml:space="preserve"> </w:t>
      </w:r>
      <w:r w:rsidR="0058065A">
        <w:rPr>
          <w:rFonts w:ascii="Open Sans" w:hAnsi="Open Sans" w:cs="Open Sans"/>
          <w:sz w:val="24"/>
          <w:szCs w:val="24"/>
        </w:rPr>
        <w:t>decarbonisation will become interlinked given the expected</w:t>
      </w:r>
      <w:r w:rsidR="00B44CA9">
        <w:rPr>
          <w:rFonts w:ascii="Open Sans" w:hAnsi="Open Sans" w:cs="Open Sans"/>
          <w:sz w:val="24"/>
          <w:szCs w:val="24"/>
        </w:rPr>
        <w:t xml:space="preserve"> levels of</w:t>
      </w:r>
      <w:r w:rsidR="00442577">
        <w:rPr>
          <w:rFonts w:ascii="Open Sans" w:hAnsi="Open Sans" w:cs="Open Sans"/>
          <w:sz w:val="24"/>
          <w:szCs w:val="24"/>
        </w:rPr>
        <w:t xml:space="preserve"> electrification</w:t>
      </w:r>
      <w:r w:rsidRPr="006F2171">
        <w:rPr>
          <w:rFonts w:ascii="Open Sans" w:hAnsi="Open Sans" w:cs="Open Sans"/>
          <w:sz w:val="24"/>
          <w:szCs w:val="24"/>
        </w:rPr>
        <w:t>.</w:t>
      </w:r>
      <w:r w:rsidR="00B44CA9">
        <w:rPr>
          <w:rFonts w:ascii="Open Sans" w:hAnsi="Open Sans" w:cs="Open Sans"/>
          <w:sz w:val="24"/>
          <w:szCs w:val="24"/>
        </w:rPr>
        <w:t xml:space="preserve"> As such the FSO will need </w:t>
      </w:r>
      <w:r w:rsidR="00EE6E3A">
        <w:rPr>
          <w:rFonts w:ascii="Open Sans" w:hAnsi="Open Sans" w:cs="Open Sans"/>
          <w:sz w:val="24"/>
          <w:szCs w:val="24"/>
        </w:rPr>
        <w:t xml:space="preserve">assess </w:t>
      </w:r>
      <w:r w:rsidR="00B44CA9">
        <w:rPr>
          <w:rFonts w:ascii="Open Sans" w:hAnsi="Open Sans" w:cs="Open Sans"/>
          <w:sz w:val="24"/>
          <w:szCs w:val="24"/>
        </w:rPr>
        <w:t>not only gas</w:t>
      </w:r>
      <w:r w:rsidR="00A31397">
        <w:rPr>
          <w:rFonts w:ascii="Open Sans" w:hAnsi="Open Sans" w:cs="Open Sans"/>
          <w:sz w:val="24"/>
          <w:szCs w:val="24"/>
        </w:rPr>
        <w:t xml:space="preserve"> and</w:t>
      </w:r>
      <w:r w:rsidR="00B44CA9">
        <w:rPr>
          <w:rFonts w:ascii="Open Sans" w:hAnsi="Open Sans" w:cs="Open Sans"/>
          <w:sz w:val="24"/>
          <w:szCs w:val="24"/>
        </w:rPr>
        <w:t xml:space="preserve"> power policy, but wider decarbonisation deliverables. </w:t>
      </w:r>
    </w:p>
    <w:p w14:paraId="71DDB786" w14:textId="33FDE355" w:rsidR="002D0EA3" w:rsidRDefault="00AA47C5" w:rsidP="002D0EA3">
      <w:pPr>
        <w:rPr>
          <w:rFonts w:ascii="Open Sans" w:hAnsi="Open Sans" w:cs="Open Sans"/>
          <w:sz w:val="24"/>
          <w:szCs w:val="24"/>
        </w:rPr>
      </w:pPr>
      <w:r>
        <w:rPr>
          <w:rFonts w:ascii="Open Sans" w:hAnsi="Open Sans" w:cs="Open Sans"/>
          <w:sz w:val="24"/>
          <w:szCs w:val="24"/>
        </w:rPr>
        <w:t>Additionally,</w:t>
      </w:r>
      <w:r w:rsidR="0099551D" w:rsidRPr="0099551D">
        <w:rPr>
          <w:rFonts w:ascii="Open Sans" w:hAnsi="Open Sans" w:cs="Open Sans"/>
          <w:sz w:val="24"/>
          <w:szCs w:val="24"/>
        </w:rPr>
        <w:t xml:space="preserve"> </w:t>
      </w:r>
      <w:r>
        <w:rPr>
          <w:rFonts w:ascii="Open Sans" w:hAnsi="Open Sans" w:cs="Open Sans"/>
          <w:sz w:val="24"/>
          <w:szCs w:val="24"/>
        </w:rPr>
        <w:t xml:space="preserve">once established, there should be an </w:t>
      </w:r>
      <w:r w:rsidR="0099551D" w:rsidRPr="0099551D">
        <w:rPr>
          <w:rFonts w:ascii="Open Sans" w:hAnsi="Open Sans" w:cs="Open Sans"/>
          <w:sz w:val="24"/>
          <w:szCs w:val="24"/>
        </w:rPr>
        <w:t>immediate transfer of strategic responsibilities to the FSO. This</w:t>
      </w:r>
      <w:r>
        <w:rPr>
          <w:rFonts w:ascii="Open Sans" w:hAnsi="Open Sans" w:cs="Open Sans"/>
          <w:sz w:val="24"/>
          <w:szCs w:val="24"/>
        </w:rPr>
        <w:t xml:space="preserve"> pace</w:t>
      </w:r>
      <w:r w:rsidR="0099551D">
        <w:rPr>
          <w:rFonts w:ascii="Open Sans" w:hAnsi="Open Sans" w:cs="Open Sans"/>
          <w:sz w:val="24"/>
          <w:szCs w:val="24"/>
        </w:rPr>
        <w:t xml:space="preserve"> </w:t>
      </w:r>
      <w:r>
        <w:rPr>
          <w:rFonts w:ascii="Open Sans" w:hAnsi="Open Sans" w:cs="Open Sans"/>
          <w:sz w:val="24"/>
          <w:szCs w:val="24"/>
        </w:rPr>
        <w:t xml:space="preserve">would </w:t>
      </w:r>
      <w:r w:rsidR="0099551D" w:rsidRPr="0099551D">
        <w:rPr>
          <w:rFonts w:ascii="Open Sans" w:hAnsi="Open Sans" w:cs="Open Sans"/>
          <w:sz w:val="24"/>
          <w:szCs w:val="24"/>
        </w:rPr>
        <w:t>lead to less disruption in the longer term and more explicit industry understandings of</w:t>
      </w:r>
      <w:r w:rsidR="0099551D">
        <w:rPr>
          <w:rFonts w:ascii="Open Sans" w:hAnsi="Open Sans" w:cs="Open Sans"/>
          <w:sz w:val="24"/>
          <w:szCs w:val="24"/>
        </w:rPr>
        <w:t xml:space="preserve"> </w:t>
      </w:r>
      <w:r w:rsidR="0099551D" w:rsidRPr="0099551D">
        <w:rPr>
          <w:rFonts w:ascii="Open Sans" w:hAnsi="Open Sans" w:cs="Open Sans"/>
          <w:sz w:val="24"/>
          <w:szCs w:val="24"/>
        </w:rPr>
        <w:t xml:space="preserve">the lines of authority and organisational scope. </w:t>
      </w:r>
      <w:r w:rsidR="00A86F92">
        <w:rPr>
          <w:rFonts w:ascii="Open Sans" w:hAnsi="Open Sans" w:cs="Open Sans"/>
          <w:sz w:val="24"/>
          <w:szCs w:val="24"/>
        </w:rPr>
        <w:t>As the same time</w:t>
      </w:r>
      <w:r w:rsidR="004C03C1">
        <w:rPr>
          <w:rFonts w:ascii="Open Sans" w:hAnsi="Open Sans" w:cs="Open Sans"/>
          <w:sz w:val="24"/>
          <w:szCs w:val="24"/>
        </w:rPr>
        <w:t>,</w:t>
      </w:r>
      <w:r>
        <w:rPr>
          <w:rFonts w:ascii="Open Sans" w:hAnsi="Open Sans" w:cs="Open Sans"/>
          <w:sz w:val="24"/>
          <w:szCs w:val="24"/>
        </w:rPr>
        <w:t xml:space="preserve"> </w:t>
      </w:r>
      <w:r w:rsidR="0099551D" w:rsidRPr="0099551D">
        <w:rPr>
          <w:rFonts w:ascii="Open Sans" w:hAnsi="Open Sans" w:cs="Open Sans"/>
          <w:sz w:val="24"/>
          <w:szCs w:val="24"/>
        </w:rPr>
        <w:t>day</w:t>
      </w:r>
      <w:r>
        <w:rPr>
          <w:rFonts w:ascii="Open Sans" w:hAnsi="Open Sans" w:cs="Open Sans"/>
          <w:sz w:val="24"/>
          <w:szCs w:val="24"/>
        </w:rPr>
        <w:t>-</w:t>
      </w:r>
      <w:r w:rsidR="0099551D" w:rsidRPr="0099551D">
        <w:rPr>
          <w:rFonts w:ascii="Open Sans" w:hAnsi="Open Sans" w:cs="Open Sans"/>
          <w:sz w:val="24"/>
          <w:szCs w:val="24"/>
        </w:rPr>
        <w:t>to</w:t>
      </w:r>
      <w:r>
        <w:rPr>
          <w:rFonts w:ascii="Open Sans" w:hAnsi="Open Sans" w:cs="Open Sans"/>
          <w:sz w:val="24"/>
          <w:szCs w:val="24"/>
        </w:rPr>
        <w:t>-</w:t>
      </w:r>
      <w:r w:rsidR="0099551D" w:rsidRPr="0099551D">
        <w:rPr>
          <w:rFonts w:ascii="Open Sans" w:hAnsi="Open Sans" w:cs="Open Sans"/>
          <w:sz w:val="24"/>
          <w:szCs w:val="24"/>
        </w:rPr>
        <w:t>day operations</w:t>
      </w:r>
      <w:r w:rsidR="00A86F92">
        <w:rPr>
          <w:rFonts w:ascii="Open Sans" w:hAnsi="Open Sans" w:cs="Open Sans"/>
          <w:sz w:val="24"/>
          <w:szCs w:val="24"/>
        </w:rPr>
        <w:t xml:space="preserve"> of </w:t>
      </w:r>
      <w:r w:rsidR="004D1A2B">
        <w:rPr>
          <w:rFonts w:ascii="Open Sans" w:hAnsi="Open Sans" w:cs="Open Sans"/>
          <w:sz w:val="24"/>
          <w:szCs w:val="24"/>
        </w:rPr>
        <w:t>balancing</w:t>
      </w:r>
      <w:r w:rsidR="004C03C1">
        <w:rPr>
          <w:rFonts w:ascii="Open Sans" w:hAnsi="Open Sans" w:cs="Open Sans"/>
          <w:sz w:val="24"/>
          <w:szCs w:val="24"/>
        </w:rPr>
        <w:t xml:space="preserve"> and managing the grid</w:t>
      </w:r>
      <w:r w:rsidR="00A86F92">
        <w:rPr>
          <w:rFonts w:ascii="Open Sans" w:hAnsi="Open Sans" w:cs="Open Sans"/>
          <w:sz w:val="24"/>
          <w:szCs w:val="24"/>
        </w:rPr>
        <w:t xml:space="preserve"> </w:t>
      </w:r>
      <w:r w:rsidR="00B95CAD">
        <w:rPr>
          <w:rFonts w:ascii="Open Sans" w:hAnsi="Open Sans" w:cs="Open Sans"/>
          <w:sz w:val="24"/>
          <w:szCs w:val="24"/>
        </w:rPr>
        <w:t xml:space="preserve">should </w:t>
      </w:r>
      <w:r w:rsidR="0099551D" w:rsidRPr="0099551D">
        <w:rPr>
          <w:rFonts w:ascii="Open Sans" w:hAnsi="Open Sans" w:cs="Open Sans"/>
          <w:sz w:val="24"/>
          <w:szCs w:val="24"/>
        </w:rPr>
        <w:t>remain with National</w:t>
      </w:r>
      <w:r w:rsidR="0099551D">
        <w:rPr>
          <w:rFonts w:ascii="Open Sans" w:hAnsi="Open Sans" w:cs="Open Sans"/>
          <w:sz w:val="24"/>
          <w:szCs w:val="24"/>
        </w:rPr>
        <w:t xml:space="preserve"> </w:t>
      </w:r>
      <w:r w:rsidR="0099551D" w:rsidRPr="0099551D">
        <w:rPr>
          <w:rFonts w:ascii="Open Sans" w:hAnsi="Open Sans" w:cs="Open Sans"/>
          <w:sz w:val="24"/>
          <w:szCs w:val="24"/>
        </w:rPr>
        <w:t>Grid</w:t>
      </w:r>
      <w:r w:rsidR="00A86F92">
        <w:rPr>
          <w:rFonts w:ascii="Open Sans" w:hAnsi="Open Sans" w:cs="Open Sans"/>
          <w:sz w:val="24"/>
          <w:szCs w:val="24"/>
        </w:rPr>
        <w:t xml:space="preserve"> ESO</w:t>
      </w:r>
      <w:r w:rsidR="0099551D" w:rsidRPr="0099551D">
        <w:rPr>
          <w:rFonts w:ascii="Open Sans" w:hAnsi="Open Sans" w:cs="Open Sans"/>
          <w:sz w:val="24"/>
          <w:szCs w:val="24"/>
        </w:rPr>
        <w:t xml:space="preserve">, </w:t>
      </w:r>
      <w:r w:rsidR="00A86F92">
        <w:rPr>
          <w:rFonts w:ascii="Open Sans" w:hAnsi="Open Sans" w:cs="Open Sans"/>
          <w:sz w:val="24"/>
          <w:szCs w:val="24"/>
        </w:rPr>
        <w:t>so that</w:t>
      </w:r>
      <w:r w:rsidR="0099551D" w:rsidRPr="0099551D">
        <w:rPr>
          <w:rFonts w:ascii="Open Sans" w:hAnsi="Open Sans" w:cs="Open Sans"/>
          <w:sz w:val="24"/>
          <w:szCs w:val="24"/>
        </w:rPr>
        <w:t xml:space="preserve"> much of the early stages outlined in the implementation proposal are</w:t>
      </w:r>
      <w:r w:rsidR="0099551D">
        <w:rPr>
          <w:rFonts w:ascii="Open Sans" w:hAnsi="Open Sans" w:cs="Open Sans"/>
          <w:sz w:val="24"/>
          <w:szCs w:val="24"/>
        </w:rPr>
        <w:t xml:space="preserve"> </w:t>
      </w:r>
      <w:r w:rsidR="00A86F92">
        <w:rPr>
          <w:rFonts w:ascii="Open Sans" w:hAnsi="Open Sans" w:cs="Open Sans"/>
          <w:sz w:val="24"/>
          <w:szCs w:val="24"/>
        </w:rPr>
        <w:t>simplified</w:t>
      </w:r>
      <w:r w:rsidR="00DD03C5">
        <w:rPr>
          <w:rFonts w:ascii="Open Sans" w:hAnsi="Open Sans" w:cs="Open Sans"/>
          <w:sz w:val="24"/>
          <w:szCs w:val="24"/>
        </w:rPr>
        <w:t xml:space="preserve"> and avoid potential conflicts of interest</w:t>
      </w:r>
      <w:r w:rsidR="00A86F92">
        <w:rPr>
          <w:rFonts w:ascii="Open Sans" w:hAnsi="Open Sans" w:cs="Open Sans"/>
          <w:sz w:val="24"/>
          <w:szCs w:val="24"/>
        </w:rPr>
        <w:t>.</w:t>
      </w:r>
      <w:r w:rsidR="0099551D" w:rsidRPr="0099551D">
        <w:rPr>
          <w:rFonts w:ascii="Open Sans" w:hAnsi="Open Sans" w:cs="Open Sans"/>
          <w:sz w:val="24"/>
          <w:szCs w:val="24"/>
        </w:rPr>
        <w:t xml:space="preserve"> </w:t>
      </w:r>
      <w:r w:rsidR="00A86F92">
        <w:rPr>
          <w:rFonts w:ascii="Open Sans" w:hAnsi="Open Sans" w:cs="Open Sans"/>
          <w:sz w:val="24"/>
          <w:szCs w:val="24"/>
        </w:rPr>
        <w:t>T</w:t>
      </w:r>
      <w:r w:rsidR="0099551D" w:rsidRPr="0099551D">
        <w:rPr>
          <w:rFonts w:ascii="Open Sans" w:hAnsi="Open Sans" w:cs="Open Sans"/>
          <w:sz w:val="24"/>
          <w:szCs w:val="24"/>
        </w:rPr>
        <w:t>he</w:t>
      </w:r>
      <w:r w:rsidR="00A86F92">
        <w:rPr>
          <w:rFonts w:ascii="Open Sans" w:hAnsi="Open Sans" w:cs="Open Sans"/>
          <w:sz w:val="24"/>
          <w:szCs w:val="24"/>
        </w:rPr>
        <w:t xml:space="preserve"> role of the</w:t>
      </w:r>
      <w:r w:rsidR="0099551D" w:rsidRPr="0099551D">
        <w:rPr>
          <w:rFonts w:ascii="Open Sans" w:hAnsi="Open Sans" w:cs="Open Sans"/>
          <w:sz w:val="24"/>
          <w:szCs w:val="24"/>
        </w:rPr>
        <w:t xml:space="preserve"> FSO </w:t>
      </w:r>
      <w:r w:rsidR="00A86F92">
        <w:rPr>
          <w:rFonts w:ascii="Open Sans" w:hAnsi="Open Sans" w:cs="Open Sans"/>
          <w:sz w:val="24"/>
          <w:szCs w:val="24"/>
        </w:rPr>
        <w:t xml:space="preserve">should be </w:t>
      </w:r>
      <w:r w:rsidR="0099551D" w:rsidRPr="0099551D">
        <w:rPr>
          <w:rFonts w:ascii="Open Sans" w:hAnsi="Open Sans" w:cs="Open Sans"/>
          <w:sz w:val="24"/>
          <w:szCs w:val="24"/>
        </w:rPr>
        <w:t>to consider strategic aims</w:t>
      </w:r>
      <w:r w:rsidR="00A86F92">
        <w:rPr>
          <w:rFonts w:ascii="Open Sans" w:hAnsi="Open Sans" w:cs="Open Sans"/>
          <w:sz w:val="24"/>
          <w:szCs w:val="24"/>
        </w:rPr>
        <w:t xml:space="preserve">, rather </w:t>
      </w:r>
      <w:r w:rsidR="004C03C1">
        <w:rPr>
          <w:rFonts w:ascii="Open Sans" w:hAnsi="Open Sans" w:cs="Open Sans"/>
          <w:sz w:val="24"/>
          <w:szCs w:val="24"/>
        </w:rPr>
        <w:t>than</w:t>
      </w:r>
      <w:r w:rsidR="00A86F92">
        <w:rPr>
          <w:rFonts w:ascii="Open Sans" w:hAnsi="Open Sans" w:cs="Open Sans"/>
          <w:sz w:val="24"/>
          <w:szCs w:val="24"/>
        </w:rPr>
        <w:t xml:space="preserve"> day-to-day </w:t>
      </w:r>
      <w:r w:rsidR="00B136AB">
        <w:rPr>
          <w:rFonts w:ascii="Open Sans" w:hAnsi="Open Sans" w:cs="Open Sans"/>
          <w:sz w:val="24"/>
          <w:szCs w:val="24"/>
        </w:rPr>
        <w:t xml:space="preserve">operations, </w:t>
      </w:r>
      <w:r w:rsidR="00B136AB" w:rsidRPr="0099551D">
        <w:rPr>
          <w:rFonts w:ascii="Open Sans" w:hAnsi="Open Sans" w:cs="Open Sans"/>
          <w:sz w:val="24"/>
          <w:szCs w:val="24"/>
        </w:rPr>
        <w:t>delivering</w:t>
      </w:r>
      <w:r w:rsidR="00A86F92">
        <w:rPr>
          <w:rFonts w:ascii="Open Sans" w:hAnsi="Open Sans" w:cs="Open Sans"/>
          <w:sz w:val="24"/>
          <w:szCs w:val="24"/>
        </w:rPr>
        <w:t xml:space="preserve"> </w:t>
      </w:r>
      <w:r w:rsidR="0099551D" w:rsidRPr="0099551D">
        <w:rPr>
          <w:rFonts w:ascii="Open Sans" w:hAnsi="Open Sans" w:cs="Open Sans"/>
          <w:sz w:val="24"/>
          <w:szCs w:val="24"/>
        </w:rPr>
        <w:t>organisational simplicity and the potential for cost savings as existing</w:t>
      </w:r>
      <w:r w:rsidR="0099551D">
        <w:rPr>
          <w:rFonts w:ascii="Open Sans" w:hAnsi="Open Sans" w:cs="Open Sans"/>
          <w:sz w:val="24"/>
          <w:szCs w:val="24"/>
        </w:rPr>
        <w:t xml:space="preserve"> </w:t>
      </w:r>
      <w:r w:rsidR="0099551D" w:rsidRPr="0099551D">
        <w:rPr>
          <w:rFonts w:ascii="Open Sans" w:hAnsi="Open Sans" w:cs="Open Sans"/>
          <w:sz w:val="24"/>
          <w:szCs w:val="24"/>
        </w:rPr>
        <w:t>responsibilities do not have to migrate</w:t>
      </w:r>
      <w:r>
        <w:rPr>
          <w:rFonts w:ascii="Open Sans" w:hAnsi="Open Sans" w:cs="Open Sans"/>
          <w:sz w:val="24"/>
          <w:szCs w:val="24"/>
        </w:rPr>
        <w:t>.</w:t>
      </w:r>
    </w:p>
    <w:p w14:paraId="5D99D314" w14:textId="77777777" w:rsidR="00B95CAD" w:rsidRDefault="00B95CAD" w:rsidP="002D0EA3">
      <w:pPr>
        <w:rPr>
          <w:rFonts w:ascii="Open Sans" w:hAnsi="Open Sans" w:cs="Open Sans"/>
          <w:sz w:val="24"/>
          <w:szCs w:val="24"/>
        </w:rPr>
      </w:pPr>
    </w:p>
    <w:p w14:paraId="48A71A2D" w14:textId="18A6017B" w:rsidR="00B95CAD" w:rsidRPr="00B95CAD" w:rsidRDefault="00B95CAD" w:rsidP="00B95CAD">
      <w:pPr>
        <w:jc w:val="right"/>
        <w:rPr>
          <w:rFonts w:ascii="Open Sans" w:hAnsi="Open Sans" w:cs="Open Sans"/>
          <w:b/>
          <w:bCs/>
          <w:i/>
          <w:iCs/>
          <w:sz w:val="24"/>
          <w:szCs w:val="24"/>
        </w:rPr>
      </w:pPr>
      <w:r w:rsidRPr="00B95CAD">
        <w:rPr>
          <w:rFonts w:ascii="Open Sans" w:hAnsi="Open Sans" w:cs="Open Sans"/>
          <w:b/>
          <w:bCs/>
          <w:i/>
          <w:iCs/>
          <w:sz w:val="24"/>
          <w:szCs w:val="24"/>
        </w:rPr>
        <w:t>July 2023</w:t>
      </w:r>
    </w:p>
    <w:sectPr w:rsidR="00B95CAD" w:rsidRPr="00B95CA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3D9A" w14:textId="77777777" w:rsidR="00B61128" w:rsidRDefault="00B61128" w:rsidP="00353D74">
      <w:pPr>
        <w:spacing w:after="0" w:line="240" w:lineRule="auto"/>
      </w:pPr>
      <w:r>
        <w:separator/>
      </w:r>
    </w:p>
  </w:endnote>
  <w:endnote w:type="continuationSeparator" w:id="0">
    <w:p w14:paraId="6EC2F3C0" w14:textId="77777777" w:rsidR="00B61128" w:rsidRDefault="00B61128" w:rsidP="0035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0E5E" w14:textId="77777777" w:rsidR="00B61128" w:rsidRDefault="00B61128" w:rsidP="00353D74">
      <w:pPr>
        <w:spacing w:after="0" w:line="240" w:lineRule="auto"/>
      </w:pPr>
      <w:r>
        <w:separator/>
      </w:r>
    </w:p>
  </w:footnote>
  <w:footnote w:type="continuationSeparator" w:id="0">
    <w:p w14:paraId="34C691DE" w14:textId="77777777" w:rsidR="00B61128" w:rsidRDefault="00B61128" w:rsidP="0035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2986" w14:textId="62E0DBFA" w:rsidR="00353D74" w:rsidRDefault="00353D74">
    <w:pPr>
      <w:pStyle w:val="Header"/>
    </w:pPr>
    <w:r>
      <w:rPr>
        <w:noProof/>
      </w:rPr>
      <w:drawing>
        <wp:anchor distT="0" distB="0" distL="114300" distR="114300" simplePos="0" relativeHeight="251659264" behindDoc="0" locked="0" layoutInCell="1" allowOverlap="1" wp14:anchorId="6764007A" wp14:editId="59BB5D96">
          <wp:simplePos x="0" y="0"/>
          <wp:positionH relativeFrom="column">
            <wp:posOffset>4871085</wp:posOffset>
          </wp:positionH>
          <wp:positionV relativeFrom="paragraph">
            <wp:posOffset>-249555</wp:posOffset>
          </wp:positionV>
          <wp:extent cx="1116965" cy="581025"/>
          <wp:effectExtent l="0" t="0" r="6985"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1696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F1E59"/>
    <w:multiLevelType w:val="hybridMultilevel"/>
    <w:tmpl w:val="E17E56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E4CBA"/>
    <w:multiLevelType w:val="hybridMultilevel"/>
    <w:tmpl w:val="6BE83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621289">
    <w:abstractNumId w:val="0"/>
  </w:num>
  <w:num w:numId="2" w16cid:durableId="130019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4"/>
    <w:rsid w:val="00004EB1"/>
    <w:rsid w:val="00007193"/>
    <w:rsid w:val="00013BE3"/>
    <w:rsid w:val="000204F4"/>
    <w:rsid w:val="000241C8"/>
    <w:rsid w:val="000277AC"/>
    <w:rsid w:val="000277E2"/>
    <w:rsid w:val="00045840"/>
    <w:rsid w:val="000500B4"/>
    <w:rsid w:val="000531CB"/>
    <w:rsid w:val="00060346"/>
    <w:rsid w:val="00065BF3"/>
    <w:rsid w:val="00070177"/>
    <w:rsid w:val="00073A07"/>
    <w:rsid w:val="00077172"/>
    <w:rsid w:val="000801DA"/>
    <w:rsid w:val="000813B7"/>
    <w:rsid w:val="00082FF3"/>
    <w:rsid w:val="00084497"/>
    <w:rsid w:val="00091A9B"/>
    <w:rsid w:val="000A3939"/>
    <w:rsid w:val="000B3CD2"/>
    <w:rsid w:val="000B4686"/>
    <w:rsid w:val="000C743B"/>
    <w:rsid w:val="000D542F"/>
    <w:rsid w:val="000F45F0"/>
    <w:rsid w:val="000F4D67"/>
    <w:rsid w:val="00112D41"/>
    <w:rsid w:val="00122C95"/>
    <w:rsid w:val="0012463D"/>
    <w:rsid w:val="00130630"/>
    <w:rsid w:val="001352B2"/>
    <w:rsid w:val="00142825"/>
    <w:rsid w:val="00142827"/>
    <w:rsid w:val="00155A39"/>
    <w:rsid w:val="00161D43"/>
    <w:rsid w:val="00162E3D"/>
    <w:rsid w:val="001647E0"/>
    <w:rsid w:val="001819A0"/>
    <w:rsid w:val="001A4E87"/>
    <w:rsid w:val="001C414D"/>
    <w:rsid w:val="001C749A"/>
    <w:rsid w:val="001D4FF9"/>
    <w:rsid w:val="001F0FAE"/>
    <w:rsid w:val="002161E6"/>
    <w:rsid w:val="0023738B"/>
    <w:rsid w:val="00246EC4"/>
    <w:rsid w:val="00256AD1"/>
    <w:rsid w:val="00270699"/>
    <w:rsid w:val="00274F7B"/>
    <w:rsid w:val="002773EB"/>
    <w:rsid w:val="0028203B"/>
    <w:rsid w:val="00294D22"/>
    <w:rsid w:val="002A12BF"/>
    <w:rsid w:val="002A1F42"/>
    <w:rsid w:val="002D0EA3"/>
    <w:rsid w:val="002D2D3C"/>
    <w:rsid w:val="002D4BCE"/>
    <w:rsid w:val="002E1B41"/>
    <w:rsid w:val="002E4613"/>
    <w:rsid w:val="003154BB"/>
    <w:rsid w:val="00353D74"/>
    <w:rsid w:val="00362CC6"/>
    <w:rsid w:val="003679E0"/>
    <w:rsid w:val="003805C9"/>
    <w:rsid w:val="00392FCE"/>
    <w:rsid w:val="003A19BB"/>
    <w:rsid w:val="003B4792"/>
    <w:rsid w:val="003B590F"/>
    <w:rsid w:val="003C1010"/>
    <w:rsid w:val="003C253B"/>
    <w:rsid w:val="003D0113"/>
    <w:rsid w:val="003F007C"/>
    <w:rsid w:val="0042632F"/>
    <w:rsid w:val="00430FEC"/>
    <w:rsid w:val="00431E8E"/>
    <w:rsid w:val="00442577"/>
    <w:rsid w:val="00454679"/>
    <w:rsid w:val="00477090"/>
    <w:rsid w:val="004808B0"/>
    <w:rsid w:val="00484E22"/>
    <w:rsid w:val="00494716"/>
    <w:rsid w:val="00496BBC"/>
    <w:rsid w:val="004C03C1"/>
    <w:rsid w:val="004C5284"/>
    <w:rsid w:val="004D1A2B"/>
    <w:rsid w:val="004E5B74"/>
    <w:rsid w:val="004F130C"/>
    <w:rsid w:val="004F40DD"/>
    <w:rsid w:val="004F5B44"/>
    <w:rsid w:val="004F6357"/>
    <w:rsid w:val="005043EE"/>
    <w:rsid w:val="005065C0"/>
    <w:rsid w:val="005261FA"/>
    <w:rsid w:val="00533F3B"/>
    <w:rsid w:val="00537F9B"/>
    <w:rsid w:val="00561CFD"/>
    <w:rsid w:val="005631F6"/>
    <w:rsid w:val="00564C7A"/>
    <w:rsid w:val="0056772E"/>
    <w:rsid w:val="005703B6"/>
    <w:rsid w:val="0057304D"/>
    <w:rsid w:val="0058065A"/>
    <w:rsid w:val="005823F8"/>
    <w:rsid w:val="0059056D"/>
    <w:rsid w:val="00597A97"/>
    <w:rsid w:val="005C01D9"/>
    <w:rsid w:val="005D0357"/>
    <w:rsid w:val="005D69A8"/>
    <w:rsid w:val="005E1719"/>
    <w:rsid w:val="005E7DCC"/>
    <w:rsid w:val="00602295"/>
    <w:rsid w:val="00621CA7"/>
    <w:rsid w:val="0062292F"/>
    <w:rsid w:val="006242CC"/>
    <w:rsid w:val="006278F0"/>
    <w:rsid w:val="00630DC3"/>
    <w:rsid w:val="00694BD4"/>
    <w:rsid w:val="006970D1"/>
    <w:rsid w:val="006A6748"/>
    <w:rsid w:val="006B1259"/>
    <w:rsid w:val="006C58A8"/>
    <w:rsid w:val="006C68F7"/>
    <w:rsid w:val="006D7568"/>
    <w:rsid w:val="006E70B7"/>
    <w:rsid w:val="006F2171"/>
    <w:rsid w:val="006F44BC"/>
    <w:rsid w:val="006F6B75"/>
    <w:rsid w:val="007252D2"/>
    <w:rsid w:val="007279DD"/>
    <w:rsid w:val="00730329"/>
    <w:rsid w:val="007303E7"/>
    <w:rsid w:val="00737CE5"/>
    <w:rsid w:val="00737D54"/>
    <w:rsid w:val="00743182"/>
    <w:rsid w:val="00743339"/>
    <w:rsid w:val="0074557E"/>
    <w:rsid w:val="007626A8"/>
    <w:rsid w:val="00775D87"/>
    <w:rsid w:val="00795695"/>
    <w:rsid w:val="007A0526"/>
    <w:rsid w:val="007B3C97"/>
    <w:rsid w:val="007B79FC"/>
    <w:rsid w:val="007C3D1A"/>
    <w:rsid w:val="007E753E"/>
    <w:rsid w:val="0080253C"/>
    <w:rsid w:val="00810A5D"/>
    <w:rsid w:val="00811DA0"/>
    <w:rsid w:val="00814EDD"/>
    <w:rsid w:val="0082097F"/>
    <w:rsid w:val="0082209D"/>
    <w:rsid w:val="008326F9"/>
    <w:rsid w:val="008360AF"/>
    <w:rsid w:val="00860405"/>
    <w:rsid w:val="00865958"/>
    <w:rsid w:val="008706FB"/>
    <w:rsid w:val="00892F87"/>
    <w:rsid w:val="008B363F"/>
    <w:rsid w:val="008C1070"/>
    <w:rsid w:val="008C17FD"/>
    <w:rsid w:val="008C74C0"/>
    <w:rsid w:val="008D4B97"/>
    <w:rsid w:val="008E4224"/>
    <w:rsid w:val="00915465"/>
    <w:rsid w:val="0092661C"/>
    <w:rsid w:val="00927712"/>
    <w:rsid w:val="00927E46"/>
    <w:rsid w:val="00933B33"/>
    <w:rsid w:val="009403F5"/>
    <w:rsid w:val="00942EB0"/>
    <w:rsid w:val="00960FC5"/>
    <w:rsid w:val="0097339F"/>
    <w:rsid w:val="0099551D"/>
    <w:rsid w:val="00995ED7"/>
    <w:rsid w:val="009C28BB"/>
    <w:rsid w:val="009D5239"/>
    <w:rsid w:val="009F0103"/>
    <w:rsid w:val="009F5CDE"/>
    <w:rsid w:val="00A009FA"/>
    <w:rsid w:val="00A04609"/>
    <w:rsid w:val="00A0478E"/>
    <w:rsid w:val="00A201DA"/>
    <w:rsid w:val="00A27FC4"/>
    <w:rsid w:val="00A30509"/>
    <w:rsid w:val="00A31397"/>
    <w:rsid w:val="00A3444A"/>
    <w:rsid w:val="00A41987"/>
    <w:rsid w:val="00A47112"/>
    <w:rsid w:val="00A50B7A"/>
    <w:rsid w:val="00A51AC0"/>
    <w:rsid w:val="00A649A3"/>
    <w:rsid w:val="00A649E2"/>
    <w:rsid w:val="00A736A2"/>
    <w:rsid w:val="00A8306B"/>
    <w:rsid w:val="00A86F92"/>
    <w:rsid w:val="00AA47C5"/>
    <w:rsid w:val="00AA5DB0"/>
    <w:rsid w:val="00AB2376"/>
    <w:rsid w:val="00AB3269"/>
    <w:rsid w:val="00AD6887"/>
    <w:rsid w:val="00AE7CC2"/>
    <w:rsid w:val="00B027BE"/>
    <w:rsid w:val="00B10512"/>
    <w:rsid w:val="00B136AB"/>
    <w:rsid w:val="00B4391B"/>
    <w:rsid w:val="00B44038"/>
    <w:rsid w:val="00B44CA9"/>
    <w:rsid w:val="00B61128"/>
    <w:rsid w:val="00B62CBD"/>
    <w:rsid w:val="00B63501"/>
    <w:rsid w:val="00B7266D"/>
    <w:rsid w:val="00B85B08"/>
    <w:rsid w:val="00B95959"/>
    <w:rsid w:val="00B95CAD"/>
    <w:rsid w:val="00BA59CF"/>
    <w:rsid w:val="00BB61F7"/>
    <w:rsid w:val="00BB6E51"/>
    <w:rsid w:val="00BD1326"/>
    <w:rsid w:val="00BD3102"/>
    <w:rsid w:val="00BD3AB0"/>
    <w:rsid w:val="00BE697A"/>
    <w:rsid w:val="00BF187D"/>
    <w:rsid w:val="00C054B8"/>
    <w:rsid w:val="00C137BF"/>
    <w:rsid w:val="00C32153"/>
    <w:rsid w:val="00C35795"/>
    <w:rsid w:val="00C36A12"/>
    <w:rsid w:val="00C517AB"/>
    <w:rsid w:val="00C55717"/>
    <w:rsid w:val="00C61563"/>
    <w:rsid w:val="00C659DF"/>
    <w:rsid w:val="00C90316"/>
    <w:rsid w:val="00CA3D05"/>
    <w:rsid w:val="00CA69BB"/>
    <w:rsid w:val="00CB0C30"/>
    <w:rsid w:val="00CB264E"/>
    <w:rsid w:val="00CB71C8"/>
    <w:rsid w:val="00CC1D39"/>
    <w:rsid w:val="00CC4FE8"/>
    <w:rsid w:val="00CD6804"/>
    <w:rsid w:val="00CE0AEA"/>
    <w:rsid w:val="00CE4CB0"/>
    <w:rsid w:val="00D03F58"/>
    <w:rsid w:val="00D22633"/>
    <w:rsid w:val="00D25EEB"/>
    <w:rsid w:val="00D30980"/>
    <w:rsid w:val="00D31017"/>
    <w:rsid w:val="00D37835"/>
    <w:rsid w:val="00D47DF1"/>
    <w:rsid w:val="00D511E0"/>
    <w:rsid w:val="00D5538C"/>
    <w:rsid w:val="00D55C7F"/>
    <w:rsid w:val="00D560A4"/>
    <w:rsid w:val="00DD03C5"/>
    <w:rsid w:val="00DD315E"/>
    <w:rsid w:val="00DD529C"/>
    <w:rsid w:val="00DD6D40"/>
    <w:rsid w:val="00DF0B19"/>
    <w:rsid w:val="00E06F57"/>
    <w:rsid w:val="00E10389"/>
    <w:rsid w:val="00E21BD5"/>
    <w:rsid w:val="00E251E2"/>
    <w:rsid w:val="00E404C5"/>
    <w:rsid w:val="00E4229D"/>
    <w:rsid w:val="00E44A55"/>
    <w:rsid w:val="00E47449"/>
    <w:rsid w:val="00E61F0D"/>
    <w:rsid w:val="00E63B9A"/>
    <w:rsid w:val="00E65919"/>
    <w:rsid w:val="00E7084D"/>
    <w:rsid w:val="00E743E4"/>
    <w:rsid w:val="00E757AB"/>
    <w:rsid w:val="00E76278"/>
    <w:rsid w:val="00E8583E"/>
    <w:rsid w:val="00E91AE1"/>
    <w:rsid w:val="00E92D55"/>
    <w:rsid w:val="00E93BB5"/>
    <w:rsid w:val="00E97927"/>
    <w:rsid w:val="00EC23B0"/>
    <w:rsid w:val="00EC6A87"/>
    <w:rsid w:val="00ED0791"/>
    <w:rsid w:val="00ED2DC3"/>
    <w:rsid w:val="00EE6E3A"/>
    <w:rsid w:val="00EF5725"/>
    <w:rsid w:val="00EF7C52"/>
    <w:rsid w:val="00F03547"/>
    <w:rsid w:val="00F079DC"/>
    <w:rsid w:val="00F216C1"/>
    <w:rsid w:val="00F30716"/>
    <w:rsid w:val="00F42F9E"/>
    <w:rsid w:val="00F55272"/>
    <w:rsid w:val="00F80157"/>
    <w:rsid w:val="00F80E78"/>
    <w:rsid w:val="00F839D8"/>
    <w:rsid w:val="00F93FF2"/>
    <w:rsid w:val="00FA5351"/>
    <w:rsid w:val="00FB03A4"/>
    <w:rsid w:val="00FB0505"/>
    <w:rsid w:val="00FE35BB"/>
    <w:rsid w:val="00FE556F"/>
    <w:rsid w:val="00FF4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B0B6"/>
  <w15:chartTrackingRefBased/>
  <w15:docId w15:val="{4C7FB35C-EAC6-47D4-AFB6-5FACFC4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D74"/>
  </w:style>
  <w:style w:type="paragraph" w:styleId="Footer">
    <w:name w:val="footer"/>
    <w:basedOn w:val="Normal"/>
    <w:link w:val="FooterChar"/>
    <w:uiPriority w:val="99"/>
    <w:unhideWhenUsed/>
    <w:rsid w:val="00353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74"/>
  </w:style>
  <w:style w:type="paragraph" w:styleId="ListParagraph">
    <w:name w:val="List Paragraph"/>
    <w:basedOn w:val="Normal"/>
    <w:uiPriority w:val="34"/>
    <w:qFormat/>
    <w:rsid w:val="00597A97"/>
    <w:pPr>
      <w:ind w:left="720"/>
      <w:contextualSpacing/>
    </w:pPr>
  </w:style>
  <w:style w:type="paragraph" w:styleId="Revision">
    <w:name w:val="Revision"/>
    <w:hidden/>
    <w:uiPriority w:val="99"/>
    <w:semiHidden/>
    <w:rsid w:val="00537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Jordan Dilworth</DisplayName>
        <AccountId>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7DC5-A2B0-47C9-B0B4-EBA984E91E6B}">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0D0FFFF5-9414-4305-9F39-13AF0A100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8636D-A9F6-4C84-82D6-04EA87BBEC2E}">
  <ds:schemaRefs>
    <ds:schemaRef ds:uri="http://schemas.microsoft.com/sharepoint/v3/contenttype/forms"/>
  </ds:schemaRefs>
</ds:datastoreItem>
</file>

<file path=customXml/itemProps4.xml><?xml version="1.0" encoding="utf-8"?>
<ds:datastoreItem xmlns:ds="http://schemas.openxmlformats.org/officeDocument/2006/customXml" ds:itemID="{831F41C3-9647-4BAE-B8C7-FDA33CE2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Dilworth</dc:creator>
  <cp:keywords/>
  <dc:description/>
  <cp:lastModifiedBy>Jordan Dilworth</cp:lastModifiedBy>
  <cp:revision>2</cp:revision>
  <dcterms:created xsi:type="dcterms:W3CDTF">2023-07-25T08:13:00Z</dcterms:created>
  <dcterms:modified xsi:type="dcterms:W3CDTF">2023-07-25T08:13:00Z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