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7B179" w14:textId="74A93C3C" w:rsidR="006B4676" w:rsidRPr="006B4676" w:rsidRDefault="006B4676" w:rsidP="006B4676">
      <w:pPr>
        <w:jc w:val="center"/>
        <w:rPr>
          <w:rFonts w:ascii="Open Sans" w:hAnsi="Open Sans" w:cs="Open Sans"/>
          <w:b/>
          <w:bCs/>
          <w:color w:val="06926B"/>
          <w:sz w:val="28"/>
          <w:szCs w:val="28"/>
        </w:rPr>
      </w:pPr>
      <w:r w:rsidRPr="006B4676">
        <w:rPr>
          <w:rFonts w:ascii="Open Sans" w:hAnsi="Open Sans" w:cs="Open Sans"/>
          <w:b/>
          <w:bCs/>
          <w:color w:val="06926B"/>
          <w:sz w:val="28"/>
          <w:szCs w:val="28"/>
        </w:rPr>
        <w:t>REA response to UK Emissions Trading Scheme: Non-pipeline transportation of carbon dioxide consultation</w:t>
      </w:r>
    </w:p>
    <w:p w14:paraId="065EE0EB" w14:textId="1A081F8A" w:rsidR="4E99AE0E" w:rsidRDefault="4E99AE0E" w:rsidP="4E99AE0E">
      <w:pPr>
        <w:jc w:val="center"/>
        <w:rPr>
          <w:rFonts w:ascii="Open Sans" w:hAnsi="Open Sans" w:cs="Open Sans"/>
          <w:b/>
          <w:bCs/>
          <w:color w:val="06926B"/>
          <w:sz w:val="28"/>
          <w:szCs w:val="28"/>
        </w:rPr>
      </w:pPr>
    </w:p>
    <w:p w14:paraId="05FCC7E4" w14:textId="71C551A5" w:rsidR="006B4676" w:rsidRPr="006B4676" w:rsidRDefault="006B4676" w:rsidP="006B4676">
      <w:pPr>
        <w:rPr>
          <w:rFonts w:ascii="Open Sans" w:hAnsi="Open Sans" w:cs="Open Sans"/>
          <w:b/>
          <w:bCs/>
          <w:color w:val="06926B"/>
        </w:rPr>
      </w:pPr>
      <w:r w:rsidRPr="006B4676">
        <w:rPr>
          <w:rFonts w:ascii="Open Sans" w:hAnsi="Open Sans" w:cs="Open Sans"/>
          <w:b/>
          <w:bCs/>
          <w:color w:val="06926B"/>
        </w:rPr>
        <w:t>About the REA</w:t>
      </w:r>
    </w:p>
    <w:p w14:paraId="7C5E9C6D" w14:textId="0667BF2F" w:rsidR="007F1959" w:rsidRDefault="006B4676">
      <w:pPr>
        <w:rPr>
          <w:rFonts w:ascii="Open Sans" w:hAnsi="Open Sans" w:cs="Open Sans"/>
        </w:rPr>
      </w:pPr>
      <w:r w:rsidRPr="006B4676">
        <w:rPr>
          <w:rFonts w:ascii="Open Sans" w:hAnsi="Open Sans" w:cs="Open Sans"/>
        </w:rPr>
        <w:t xml:space="preserve">The </w:t>
      </w:r>
      <w:hyperlink r:id="rId10" w:history="1">
        <w:r w:rsidRPr="006B4676">
          <w:rPr>
            <w:rStyle w:val="Hyperlink"/>
            <w:rFonts w:ascii="Open Sans" w:hAnsi="Open Sans" w:cs="Open Sans"/>
          </w:rPr>
          <w:t>REA (Renewable Energy Association)</w:t>
        </w:r>
      </w:hyperlink>
      <w:r w:rsidRPr="006B4676">
        <w:rPr>
          <w:rFonts w:ascii="Open Sans" w:hAnsi="Open Sans" w:cs="Open Sans"/>
        </w:rPr>
        <w:t xml:space="preserve"> is pleased to submit this response. The REA represents industry stakeholders from across the sector and includes dedicated member forums focused on green gas &amp; hydrogen, biomass power, renewable transport fuels, biomass heat</w:t>
      </w:r>
      <w:r>
        <w:rPr>
          <w:rFonts w:ascii="Open Sans" w:hAnsi="Open Sans" w:cs="Open Sans"/>
        </w:rPr>
        <w:t xml:space="preserve">, </w:t>
      </w:r>
      <w:r w:rsidRPr="006B4676">
        <w:rPr>
          <w:rFonts w:ascii="Open Sans" w:hAnsi="Open Sans" w:cs="Open Sans"/>
        </w:rPr>
        <w:t>thermal storage and energy from waste (including advanced conversion technologies). Our members include generators, project developers, heat suppliers, investors, equipment producers and service providers. Members range in size from major multinationals to sole traders. There are around 500 corporate members of the REA, making it the largest renewable energy trade association in the UK.</w:t>
      </w:r>
    </w:p>
    <w:p w14:paraId="7E7BA117" w14:textId="11109DAD" w:rsidR="007F1959" w:rsidRPr="00F45C2A" w:rsidRDefault="007F1959">
      <w:pPr>
        <w:rPr>
          <w:rFonts w:ascii="Open Sans" w:hAnsi="Open Sans" w:cs="Open Sans"/>
          <w:i/>
          <w:iCs/>
        </w:rPr>
      </w:pPr>
      <w:r w:rsidRPr="00F45C2A">
        <w:rPr>
          <w:rFonts w:ascii="Open Sans" w:hAnsi="Open Sans" w:cs="Open Sans"/>
          <w:i/>
          <w:iCs/>
        </w:rPr>
        <w:t xml:space="preserve">Note we have not answered </w:t>
      </w:r>
      <w:r w:rsidR="00F45C2A" w:rsidRPr="00F45C2A">
        <w:rPr>
          <w:rFonts w:ascii="Open Sans" w:hAnsi="Open Sans" w:cs="Open Sans"/>
          <w:i/>
          <w:iCs/>
        </w:rPr>
        <w:t>questions 6-11 (shipping and multiport journeys) as we do not have adequate data</w:t>
      </w:r>
      <w:r w:rsidR="00F45C2A">
        <w:rPr>
          <w:rFonts w:ascii="Open Sans" w:hAnsi="Open Sans" w:cs="Open Sans"/>
          <w:i/>
          <w:iCs/>
        </w:rPr>
        <w:t xml:space="preserve"> to </w:t>
      </w:r>
      <w:r w:rsidR="00F45C2A">
        <w:rPr>
          <w:rFonts w:ascii="Open Sans" w:hAnsi="Open Sans" w:cs="Open Sans"/>
          <w:i/>
          <w:iCs/>
        </w:rPr>
        <w:t>respond</w:t>
      </w:r>
      <w:r w:rsidR="00774543">
        <w:rPr>
          <w:rFonts w:ascii="Open Sans" w:hAnsi="Open Sans" w:cs="Open Sans"/>
          <w:i/>
          <w:iCs/>
        </w:rPr>
        <w:t xml:space="preserve"> to that section. </w:t>
      </w:r>
      <w:r w:rsidR="00F45C2A" w:rsidRPr="00F45C2A">
        <w:rPr>
          <w:rFonts w:ascii="Open Sans" w:hAnsi="Open Sans" w:cs="Open Sans"/>
          <w:i/>
          <w:iCs/>
        </w:rPr>
        <w:t xml:space="preserve"> </w:t>
      </w:r>
    </w:p>
    <w:p w14:paraId="73DE46D7" w14:textId="7D707E23" w:rsidR="008B1A6A" w:rsidRPr="008B1A6A" w:rsidRDefault="008B1A6A">
      <w:pPr>
        <w:rPr>
          <w:rFonts w:ascii="Open Sans" w:hAnsi="Open Sans" w:cs="Open Sans"/>
          <w:b/>
          <w:bCs/>
          <w:color w:val="06926B"/>
          <w:sz w:val="24"/>
          <w:szCs w:val="24"/>
        </w:rPr>
      </w:pPr>
      <w:r w:rsidRPr="008B1A6A">
        <w:rPr>
          <w:rFonts w:ascii="Open Sans" w:hAnsi="Open Sans" w:cs="Open Sans"/>
          <w:b/>
          <w:bCs/>
          <w:color w:val="06926B"/>
          <w:sz w:val="24"/>
          <w:szCs w:val="24"/>
        </w:rPr>
        <w:t>Regulatory approach</w:t>
      </w:r>
    </w:p>
    <w:p w14:paraId="2A59B87A" w14:textId="32D12EEC" w:rsidR="003E67C0" w:rsidRPr="008B1A6A" w:rsidRDefault="003E67C0" w:rsidP="003E67C0">
      <w:pPr>
        <w:pStyle w:val="ListParagraph"/>
        <w:numPr>
          <w:ilvl w:val="0"/>
          <w:numId w:val="1"/>
        </w:numPr>
        <w:rPr>
          <w:rFonts w:ascii="Open Sans" w:hAnsi="Open Sans" w:cs="Open Sans"/>
          <w:lang w:val="en-GB"/>
        </w:rPr>
      </w:pPr>
      <w:r w:rsidRPr="008B1A6A">
        <w:rPr>
          <w:rFonts w:ascii="Open Sans" w:hAnsi="Open Sans" w:cs="Open Sans"/>
          <w:b/>
          <w:bCs/>
          <w:lang w:val="en-GB"/>
        </w:rPr>
        <w:t>What are your views on the proposed regulatory framework?</w:t>
      </w:r>
      <w:r w:rsidRPr="008B1A6A">
        <w:rPr>
          <w:rFonts w:ascii="Open Sans" w:hAnsi="Open Sans" w:cs="Open Sans"/>
          <w:lang w:val="en-GB"/>
        </w:rPr>
        <w:t xml:space="preserve"> </w:t>
      </w:r>
      <w:r w:rsidRPr="008B1A6A">
        <w:rPr>
          <w:rFonts w:ascii="Open Sans" w:hAnsi="Open Sans" w:cs="Open Sans"/>
          <w:b/>
          <w:bCs/>
          <w:lang w:val="en-GB"/>
        </w:rPr>
        <w:t>You may wish to consider: the choice not to make NPT of CO2 a regulated activity; the metering, monitoring, permitting implications; the approach to fugitive emissions, and any other practical implications.</w:t>
      </w:r>
      <w:r w:rsidRPr="008B1A6A">
        <w:rPr>
          <w:rFonts w:ascii="Open Sans" w:hAnsi="Open Sans" w:cs="Open Sans"/>
          <w:lang w:val="en-GB"/>
        </w:rPr>
        <w:t xml:space="preserve"> </w:t>
      </w:r>
    </w:p>
    <w:p w14:paraId="01E29E03" w14:textId="77777777" w:rsidR="00102997" w:rsidRDefault="00ED7A5E" w:rsidP="003E67C0">
      <w:pPr>
        <w:rPr>
          <w:rFonts w:ascii="Open Sans" w:hAnsi="Open Sans" w:cs="Open Sans"/>
          <w:lang w:val="en-GB"/>
        </w:rPr>
      </w:pPr>
      <w:r>
        <w:rPr>
          <w:rFonts w:ascii="Open Sans" w:hAnsi="Open Sans" w:cs="Open Sans"/>
          <w:lang w:val="en-GB"/>
        </w:rPr>
        <w:t>W</w:t>
      </w:r>
      <w:r w:rsidR="00D431C0">
        <w:rPr>
          <w:rFonts w:ascii="Open Sans" w:hAnsi="Open Sans" w:cs="Open Sans"/>
          <w:lang w:val="en-GB"/>
        </w:rPr>
        <w:t xml:space="preserve">e fully support the need to ensure </w:t>
      </w:r>
      <w:r w:rsidR="006D01F0">
        <w:rPr>
          <w:rFonts w:ascii="Open Sans" w:hAnsi="Open Sans" w:cs="Open Sans"/>
          <w:lang w:val="en-GB"/>
        </w:rPr>
        <w:t xml:space="preserve">a feasible market for CO2 capture and storage with </w:t>
      </w:r>
      <w:r w:rsidR="003E67C0" w:rsidRPr="003E67C0">
        <w:rPr>
          <w:rFonts w:ascii="Open Sans" w:hAnsi="Open Sans" w:cs="Open Sans"/>
          <w:lang w:val="en-GB"/>
        </w:rPr>
        <w:t>NPT</w:t>
      </w:r>
      <w:r w:rsidR="006D01F0">
        <w:rPr>
          <w:rFonts w:ascii="Open Sans" w:hAnsi="Open Sans" w:cs="Open Sans"/>
          <w:lang w:val="en-GB"/>
        </w:rPr>
        <w:t xml:space="preserve">. </w:t>
      </w:r>
      <w:r w:rsidR="006B42A8">
        <w:rPr>
          <w:rFonts w:ascii="Open Sans" w:hAnsi="Open Sans" w:cs="Open Sans"/>
          <w:lang w:val="en-GB"/>
        </w:rPr>
        <w:t>The ongoing g</w:t>
      </w:r>
      <w:r w:rsidR="007B5924">
        <w:rPr>
          <w:rFonts w:ascii="Open Sans" w:hAnsi="Open Sans" w:cs="Open Sans"/>
          <w:lang w:val="en-GB"/>
        </w:rPr>
        <w:t xml:space="preserve">overnment </w:t>
      </w:r>
      <w:r w:rsidR="006B42A8">
        <w:rPr>
          <w:rFonts w:ascii="Open Sans" w:hAnsi="Open Sans" w:cs="Open Sans"/>
          <w:lang w:val="en-GB"/>
        </w:rPr>
        <w:t xml:space="preserve">support for </w:t>
      </w:r>
      <w:r w:rsidR="00C16179">
        <w:rPr>
          <w:rFonts w:ascii="Open Sans" w:hAnsi="Open Sans" w:cs="Open Sans"/>
          <w:lang w:val="en-GB"/>
        </w:rPr>
        <w:t>Bioenergy Carbon Capture and Storage (</w:t>
      </w:r>
      <w:r w:rsidR="00AD34F6">
        <w:rPr>
          <w:rFonts w:ascii="Open Sans" w:hAnsi="Open Sans" w:cs="Open Sans"/>
          <w:lang w:val="en-GB"/>
        </w:rPr>
        <w:t>BECCS</w:t>
      </w:r>
      <w:r w:rsidR="00C16179">
        <w:rPr>
          <w:rFonts w:ascii="Open Sans" w:hAnsi="Open Sans" w:cs="Open Sans"/>
          <w:lang w:val="en-GB"/>
        </w:rPr>
        <w:t>)</w:t>
      </w:r>
      <w:r>
        <w:rPr>
          <w:rFonts w:ascii="Open Sans" w:hAnsi="Open Sans" w:cs="Open Sans"/>
          <w:lang w:val="en-GB"/>
        </w:rPr>
        <w:t xml:space="preserve"> </w:t>
      </w:r>
      <w:r w:rsidR="00B377D6">
        <w:rPr>
          <w:rFonts w:ascii="Open Sans" w:hAnsi="Open Sans" w:cs="Open Sans"/>
          <w:lang w:val="en-GB"/>
        </w:rPr>
        <w:t>will result in the increased</w:t>
      </w:r>
      <w:r w:rsidR="00F91E3B">
        <w:rPr>
          <w:rFonts w:ascii="Open Sans" w:hAnsi="Open Sans" w:cs="Open Sans"/>
          <w:lang w:val="en-GB"/>
        </w:rPr>
        <w:t xml:space="preserve"> retrofit</w:t>
      </w:r>
      <w:r w:rsidR="00B377D6">
        <w:rPr>
          <w:rFonts w:ascii="Open Sans" w:hAnsi="Open Sans" w:cs="Open Sans"/>
          <w:lang w:val="en-GB"/>
        </w:rPr>
        <w:t xml:space="preserve"> of</w:t>
      </w:r>
      <w:r w:rsidR="00F91E3B">
        <w:rPr>
          <w:rFonts w:ascii="Open Sans" w:hAnsi="Open Sans" w:cs="Open Sans"/>
          <w:lang w:val="en-GB"/>
        </w:rPr>
        <w:t xml:space="preserve"> existing projects and </w:t>
      </w:r>
      <w:r w:rsidR="007B5924">
        <w:rPr>
          <w:rFonts w:ascii="Open Sans" w:hAnsi="Open Sans" w:cs="Open Sans"/>
          <w:lang w:val="en-GB"/>
        </w:rPr>
        <w:t>driv</w:t>
      </w:r>
      <w:r w:rsidR="00B377D6">
        <w:rPr>
          <w:rFonts w:ascii="Open Sans" w:hAnsi="Open Sans" w:cs="Open Sans"/>
          <w:lang w:val="en-GB"/>
        </w:rPr>
        <w:t>e</w:t>
      </w:r>
      <w:r w:rsidR="007B5924">
        <w:rPr>
          <w:rFonts w:ascii="Open Sans" w:hAnsi="Open Sans" w:cs="Open Sans"/>
          <w:lang w:val="en-GB"/>
        </w:rPr>
        <w:t xml:space="preserve"> new ones</w:t>
      </w:r>
      <w:r w:rsidR="00EC22B7">
        <w:rPr>
          <w:rFonts w:ascii="Open Sans" w:hAnsi="Open Sans" w:cs="Open Sans"/>
          <w:lang w:val="en-GB"/>
        </w:rPr>
        <w:t xml:space="preserve">. However, as these assets vary in scale and are located throughout the country, including outside the proposed </w:t>
      </w:r>
      <w:r w:rsidR="00557B18">
        <w:rPr>
          <w:rFonts w:ascii="Open Sans" w:hAnsi="Open Sans" w:cs="Open Sans"/>
          <w:lang w:val="en-GB"/>
        </w:rPr>
        <w:t>carbon capture clusters, getting the framework right for NPT</w:t>
      </w:r>
      <w:r w:rsidR="003E67C0" w:rsidRPr="003E67C0">
        <w:rPr>
          <w:rFonts w:ascii="Open Sans" w:hAnsi="Open Sans" w:cs="Open Sans"/>
          <w:lang w:val="en-GB"/>
        </w:rPr>
        <w:t xml:space="preserve"> is </w:t>
      </w:r>
      <w:r w:rsidR="001C0ED4">
        <w:rPr>
          <w:rFonts w:ascii="Open Sans" w:hAnsi="Open Sans" w:cs="Open Sans"/>
          <w:lang w:val="en-GB"/>
        </w:rPr>
        <w:t xml:space="preserve">critical </w:t>
      </w:r>
      <w:r w:rsidR="003E67C0" w:rsidRPr="003E67C0">
        <w:rPr>
          <w:rFonts w:ascii="Open Sans" w:hAnsi="Open Sans" w:cs="Open Sans"/>
          <w:lang w:val="en-GB"/>
        </w:rPr>
        <w:t xml:space="preserve">for </w:t>
      </w:r>
      <w:r w:rsidR="00557B18">
        <w:rPr>
          <w:rFonts w:ascii="Open Sans" w:hAnsi="Open Sans" w:cs="Open Sans"/>
          <w:lang w:val="en-GB"/>
        </w:rPr>
        <w:t xml:space="preserve">ensuring a </w:t>
      </w:r>
      <w:r w:rsidR="003E67C0" w:rsidRPr="003E67C0">
        <w:rPr>
          <w:rFonts w:ascii="Open Sans" w:hAnsi="Open Sans" w:cs="Open Sans"/>
          <w:lang w:val="en-GB"/>
        </w:rPr>
        <w:t>just transition to</w:t>
      </w:r>
      <w:r w:rsidR="00557B18">
        <w:rPr>
          <w:rFonts w:ascii="Open Sans" w:hAnsi="Open Sans" w:cs="Open Sans"/>
          <w:lang w:val="en-GB"/>
        </w:rPr>
        <w:t xml:space="preserve"> net zero. </w:t>
      </w:r>
    </w:p>
    <w:p w14:paraId="4EC89AB1" w14:textId="7BDB2746" w:rsidR="00DB7FB6" w:rsidRDefault="0033519A" w:rsidP="003E67C0">
      <w:pPr>
        <w:rPr>
          <w:rFonts w:ascii="Open Sans" w:hAnsi="Open Sans" w:cs="Open Sans"/>
        </w:rPr>
      </w:pPr>
      <w:r w:rsidRPr="007B1D78">
        <w:rPr>
          <w:rFonts w:ascii="Open Sans" w:hAnsi="Open Sans" w:cs="Open Sans"/>
          <w:lang w:val="en-GB"/>
        </w:rPr>
        <w:t xml:space="preserve">It is important that as </w:t>
      </w:r>
      <w:r>
        <w:rPr>
          <w:rFonts w:ascii="Open Sans" w:hAnsi="Open Sans" w:cs="Open Sans"/>
          <w:lang w:val="en-GB"/>
        </w:rPr>
        <w:t xml:space="preserve">the NPT framework is developed, any </w:t>
      </w:r>
      <w:r w:rsidRPr="007B1D78">
        <w:rPr>
          <w:rFonts w:ascii="Open Sans" w:hAnsi="Open Sans" w:cs="Open Sans"/>
          <w:lang w:val="en-GB"/>
        </w:rPr>
        <w:t>proposed contrac</w:t>
      </w:r>
      <w:r>
        <w:rPr>
          <w:rFonts w:ascii="Open Sans" w:hAnsi="Open Sans" w:cs="Open Sans"/>
          <w:lang w:val="en-GB"/>
        </w:rPr>
        <w:t>ts</w:t>
      </w:r>
      <w:r w:rsidRPr="007B1D78">
        <w:rPr>
          <w:rFonts w:ascii="Open Sans" w:hAnsi="Open Sans" w:cs="Open Sans"/>
          <w:lang w:val="en-GB"/>
        </w:rPr>
        <w:t xml:space="preserve"> </w:t>
      </w:r>
      <w:r>
        <w:rPr>
          <w:rFonts w:ascii="Open Sans" w:hAnsi="Open Sans" w:cs="Open Sans"/>
          <w:lang w:val="en-GB"/>
        </w:rPr>
        <w:t xml:space="preserve">and </w:t>
      </w:r>
      <w:r w:rsidRPr="007B1D78">
        <w:rPr>
          <w:rFonts w:ascii="Open Sans" w:hAnsi="Open Sans" w:cs="Open Sans"/>
          <w:lang w:val="en-GB"/>
        </w:rPr>
        <w:t xml:space="preserve">regulations should </w:t>
      </w:r>
      <w:r>
        <w:rPr>
          <w:rFonts w:ascii="Open Sans" w:hAnsi="Open Sans" w:cs="Open Sans"/>
          <w:lang w:val="en-GB"/>
        </w:rPr>
        <w:t xml:space="preserve">not </w:t>
      </w:r>
      <w:r w:rsidRPr="007B1D78">
        <w:rPr>
          <w:rFonts w:ascii="Open Sans" w:hAnsi="Open Sans" w:cs="Open Sans"/>
          <w:lang w:val="en-GB"/>
        </w:rPr>
        <w:t>disincentivise the use of NPT.</w:t>
      </w:r>
      <w:r>
        <w:rPr>
          <w:rFonts w:ascii="Open Sans" w:hAnsi="Open Sans" w:cs="Open Sans"/>
          <w:lang w:val="en-GB"/>
        </w:rPr>
        <w:t xml:space="preserve"> </w:t>
      </w:r>
      <w:r w:rsidR="00140A09">
        <w:rPr>
          <w:rFonts w:ascii="Open Sans" w:hAnsi="Open Sans" w:cs="Open Sans"/>
          <w:lang w:val="en-GB"/>
        </w:rPr>
        <w:t xml:space="preserve">We support a framework that is clear and </w:t>
      </w:r>
      <w:r w:rsidR="00B50A86">
        <w:rPr>
          <w:rFonts w:ascii="Open Sans" w:hAnsi="Open Sans" w:cs="Open Sans"/>
          <w:lang w:val="en-GB"/>
        </w:rPr>
        <w:t>straightforward as one of the core objectives should be about stimulating the market.</w:t>
      </w:r>
      <w:r w:rsidR="009D35EF">
        <w:rPr>
          <w:rFonts w:ascii="Open Sans" w:hAnsi="Open Sans" w:cs="Open Sans"/>
          <w:lang w:val="en-GB"/>
        </w:rPr>
        <w:t xml:space="preserve"> </w:t>
      </w:r>
    </w:p>
    <w:p w14:paraId="5A80BF82" w14:textId="5CA170A4" w:rsidR="005833ED" w:rsidRDefault="00C1658E" w:rsidP="003E67C0">
      <w:pPr>
        <w:rPr>
          <w:rFonts w:ascii="Open Sans" w:hAnsi="Open Sans" w:cs="Open Sans"/>
        </w:rPr>
      </w:pPr>
      <w:r w:rsidRPr="4E99AE0E">
        <w:rPr>
          <w:rFonts w:ascii="Open Sans" w:hAnsi="Open Sans" w:cs="Open Sans"/>
        </w:rPr>
        <w:t>Stationary install</w:t>
      </w:r>
      <w:r w:rsidR="572A5439" w:rsidRPr="4E99AE0E">
        <w:rPr>
          <w:rFonts w:ascii="Open Sans" w:hAnsi="Open Sans" w:cs="Open Sans"/>
        </w:rPr>
        <w:t>ations</w:t>
      </w:r>
      <w:r w:rsidRPr="4E99AE0E">
        <w:rPr>
          <w:rFonts w:ascii="Open Sans" w:hAnsi="Open Sans" w:cs="Open Sans"/>
        </w:rPr>
        <w:t xml:space="preserve"> – emitters </w:t>
      </w:r>
      <w:r w:rsidR="77555C7D" w:rsidRPr="4E99AE0E">
        <w:rPr>
          <w:rFonts w:ascii="Open Sans" w:hAnsi="Open Sans" w:cs="Open Sans"/>
        </w:rPr>
        <w:t xml:space="preserve">– </w:t>
      </w:r>
      <w:r w:rsidR="3AF517F6" w:rsidRPr="4E99AE0E">
        <w:rPr>
          <w:rFonts w:ascii="Open Sans" w:hAnsi="Open Sans" w:cs="Open Sans"/>
        </w:rPr>
        <w:t xml:space="preserve">typically </w:t>
      </w:r>
      <w:r w:rsidR="00816003" w:rsidRPr="4E99AE0E">
        <w:rPr>
          <w:rFonts w:ascii="Open Sans" w:hAnsi="Open Sans" w:cs="Open Sans"/>
        </w:rPr>
        <w:t>don’t have control over</w:t>
      </w:r>
      <w:r w:rsidR="006429E7" w:rsidRPr="4E99AE0E">
        <w:rPr>
          <w:rFonts w:ascii="Open Sans" w:hAnsi="Open Sans" w:cs="Open Sans"/>
        </w:rPr>
        <w:t xml:space="preserve"> </w:t>
      </w:r>
      <w:r w:rsidRPr="4E99AE0E">
        <w:rPr>
          <w:rFonts w:ascii="Open Sans" w:hAnsi="Open Sans" w:cs="Open Sans"/>
        </w:rPr>
        <w:t>transport and storage</w:t>
      </w:r>
      <w:r w:rsidR="006429E7" w:rsidRPr="4E99AE0E">
        <w:rPr>
          <w:rFonts w:ascii="Open Sans" w:hAnsi="Open Sans" w:cs="Open Sans"/>
        </w:rPr>
        <w:t xml:space="preserve"> infrastructure</w:t>
      </w:r>
      <w:r w:rsidR="4F765701" w:rsidRPr="4E99AE0E">
        <w:rPr>
          <w:rFonts w:ascii="Open Sans" w:hAnsi="Open Sans" w:cs="Open Sans"/>
        </w:rPr>
        <w:t>,</w:t>
      </w:r>
      <w:r w:rsidR="00816003" w:rsidRPr="4E99AE0E">
        <w:rPr>
          <w:rFonts w:ascii="Open Sans" w:hAnsi="Open Sans" w:cs="Open Sans"/>
        </w:rPr>
        <w:t xml:space="preserve"> meaning they can’t </w:t>
      </w:r>
      <w:r w:rsidR="00305C8B" w:rsidRPr="4E99AE0E">
        <w:rPr>
          <w:rFonts w:ascii="Open Sans" w:hAnsi="Open Sans" w:cs="Open Sans"/>
        </w:rPr>
        <w:t>control or manage potential risk around carbon leakage</w:t>
      </w:r>
      <w:r w:rsidRPr="4E99AE0E">
        <w:rPr>
          <w:rFonts w:ascii="Open Sans" w:hAnsi="Open Sans" w:cs="Open Sans"/>
        </w:rPr>
        <w:t xml:space="preserve"> but would, in the minded to position, still hold all the risk. </w:t>
      </w:r>
      <w:r w:rsidR="004215BA" w:rsidRPr="4E99AE0E">
        <w:rPr>
          <w:rFonts w:ascii="Open Sans" w:hAnsi="Open Sans" w:cs="Open Sans"/>
        </w:rPr>
        <w:t xml:space="preserve">This could make projects less investable as the risk is considered too high. </w:t>
      </w:r>
    </w:p>
    <w:p w14:paraId="667F29F3" w14:textId="24EFD898" w:rsidR="00E95E25" w:rsidRDefault="00DB7FB6" w:rsidP="003E67C0">
      <w:pPr>
        <w:rPr>
          <w:rFonts w:ascii="Open Sans" w:hAnsi="Open Sans" w:cs="Open Sans"/>
          <w:lang w:val="en-GB"/>
        </w:rPr>
      </w:pPr>
      <w:r w:rsidRPr="4E99AE0E">
        <w:rPr>
          <w:rFonts w:ascii="Open Sans" w:hAnsi="Open Sans" w:cs="Open Sans"/>
          <w:lang w:val="en-GB"/>
        </w:rPr>
        <w:lastRenderedPageBreak/>
        <w:t>Once a capture unit has satisfied MRV requirements and confirmed that the next intermediary has received the CO2, they should be granted their UK ETS allowance and able to trade. This will help to stimulate the market and create a level playing field between</w:t>
      </w:r>
      <w:r w:rsidR="19A1C8BF" w:rsidRPr="4E99AE0E">
        <w:rPr>
          <w:rFonts w:ascii="Open Sans" w:hAnsi="Open Sans" w:cs="Open Sans"/>
          <w:lang w:val="en-GB"/>
        </w:rPr>
        <w:t xml:space="preserve"> c</w:t>
      </w:r>
      <w:r w:rsidRPr="4E99AE0E">
        <w:rPr>
          <w:rFonts w:ascii="Open Sans" w:hAnsi="Open Sans" w:cs="Open Sans"/>
          <w:lang w:val="en-GB"/>
        </w:rPr>
        <w:t>apture units and intermediaries.</w:t>
      </w:r>
      <w:r w:rsidR="00E95E25" w:rsidRPr="4E99AE0E">
        <w:rPr>
          <w:rFonts w:ascii="Open Sans" w:hAnsi="Open Sans" w:cs="Open Sans"/>
          <w:lang w:val="en-GB"/>
        </w:rPr>
        <w:t xml:space="preserve"> </w:t>
      </w:r>
    </w:p>
    <w:p w14:paraId="222FF5A7" w14:textId="2896F271" w:rsidR="00BE3E32" w:rsidRDefault="00FC6083" w:rsidP="00180B92">
      <w:pPr>
        <w:rPr>
          <w:rFonts w:ascii="Open Sans" w:hAnsi="Open Sans" w:cs="Open Sans"/>
        </w:rPr>
      </w:pPr>
      <w:r>
        <w:rPr>
          <w:rFonts w:ascii="Open Sans" w:hAnsi="Open Sans" w:cs="Open Sans"/>
        </w:rPr>
        <w:t>However, w</w:t>
      </w:r>
      <w:r w:rsidR="003F0863" w:rsidRPr="4E99AE0E">
        <w:rPr>
          <w:rFonts w:ascii="Open Sans" w:hAnsi="Open Sans" w:cs="Open Sans"/>
        </w:rPr>
        <w:t xml:space="preserve">e </w:t>
      </w:r>
      <w:proofErr w:type="spellStart"/>
      <w:r w:rsidR="000C7242" w:rsidRPr="4E99AE0E">
        <w:rPr>
          <w:rFonts w:ascii="Open Sans" w:hAnsi="Open Sans" w:cs="Open Sans"/>
        </w:rPr>
        <w:t>recognise</w:t>
      </w:r>
      <w:proofErr w:type="spellEnd"/>
      <w:r w:rsidR="000C7242" w:rsidRPr="4E99AE0E">
        <w:rPr>
          <w:rFonts w:ascii="Open Sans" w:hAnsi="Open Sans" w:cs="Open Sans"/>
        </w:rPr>
        <w:t xml:space="preserve"> the need to stimulate the market </w:t>
      </w:r>
      <w:r w:rsidR="003F0863" w:rsidRPr="4E99AE0E">
        <w:rPr>
          <w:rFonts w:ascii="Open Sans" w:hAnsi="Open Sans" w:cs="Open Sans"/>
        </w:rPr>
        <w:t xml:space="preserve">and </w:t>
      </w:r>
      <w:r w:rsidR="000C7242" w:rsidRPr="4E99AE0E">
        <w:rPr>
          <w:rFonts w:ascii="Open Sans" w:hAnsi="Open Sans" w:cs="Open Sans"/>
        </w:rPr>
        <w:t xml:space="preserve">create a level playing field, </w:t>
      </w:r>
      <w:r w:rsidR="003F0863" w:rsidRPr="4E99AE0E">
        <w:rPr>
          <w:rFonts w:ascii="Open Sans" w:hAnsi="Open Sans" w:cs="Open Sans"/>
        </w:rPr>
        <w:t>while at the same time</w:t>
      </w:r>
      <w:r w:rsidR="000C7242" w:rsidRPr="4E99AE0E">
        <w:rPr>
          <w:rFonts w:ascii="Open Sans" w:hAnsi="Open Sans" w:cs="Open Sans"/>
        </w:rPr>
        <w:t xml:space="preserve"> </w:t>
      </w:r>
      <w:r w:rsidR="00A74A20" w:rsidRPr="4E99AE0E">
        <w:rPr>
          <w:rFonts w:ascii="Open Sans" w:hAnsi="Open Sans" w:cs="Open Sans"/>
        </w:rPr>
        <w:t>not overburden</w:t>
      </w:r>
      <w:r w:rsidR="003F0863" w:rsidRPr="4E99AE0E">
        <w:rPr>
          <w:rFonts w:ascii="Open Sans" w:hAnsi="Open Sans" w:cs="Open Sans"/>
        </w:rPr>
        <w:t>ing</w:t>
      </w:r>
      <w:r w:rsidR="00A74A20" w:rsidRPr="4E99AE0E">
        <w:rPr>
          <w:rFonts w:ascii="Open Sans" w:hAnsi="Open Sans" w:cs="Open Sans"/>
        </w:rPr>
        <w:t xml:space="preserve"> or </w:t>
      </w:r>
      <w:r w:rsidR="002D3F4A" w:rsidRPr="4E99AE0E">
        <w:rPr>
          <w:rFonts w:ascii="Open Sans" w:hAnsi="Open Sans" w:cs="Open Sans"/>
        </w:rPr>
        <w:t>overregulat</w:t>
      </w:r>
      <w:r w:rsidR="003F0863" w:rsidRPr="4E99AE0E">
        <w:rPr>
          <w:rFonts w:ascii="Open Sans" w:hAnsi="Open Sans" w:cs="Open Sans"/>
        </w:rPr>
        <w:t>ing</w:t>
      </w:r>
      <w:r w:rsidR="00A74A20" w:rsidRPr="4E99AE0E">
        <w:rPr>
          <w:rFonts w:ascii="Open Sans" w:hAnsi="Open Sans" w:cs="Open Sans"/>
        </w:rPr>
        <w:t xml:space="preserve"> transport operators</w:t>
      </w:r>
      <w:r w:rsidR="007B1D78" w:rsidRPr="4E99AE0E">
        <w:rPr>
          <w:rFonts w:ascii="Open Sans" w:hAnsi="Open Sans" w:cs="Open Sans"/>
        </w:rPr>
        <w:t xml:space="preserve"> – </w:t>
      </w:r>
      <w:r w:rsidR="5A60EAC0" w:rsidRPr="4E99AE0E">
        <w:rPr>
          <w:rFonts w:ascii="Open Sans" w:hAnsi="Open Sans" w:cs="Open Sans"/>
        </w:rPr>
        <w:t xml:space="preserve">e.g. </w:t>
      </w:r>
      <w:r w:rsidR="007B1D78" w:rsidRPr="4E99AE0E">
        <w:rPr>
          <w:rFonts w:ascii="Open Sans" w:hAnsi="Open Sans" w:cs="Open Sans"/>
        </w:rPr>
        <w:t xml:space="preserve">rail companies </w:t>
      </w:r>
      <w:r w:rsidR="10DAED0A" w:rsidRPr="4E99AE0E">
        <w:rPr>
          <w:rFonts w:ascii="Open Sans" w:hAnsi="Open Sans" w:cs="Open Sans"/>
        </w:rPr>
        <w:t>–</w:t>
      </w:r>
      <w:r w:rsidR="00894948" w:rsidRPr="4E99AE0E">
        <w:rPr>
          <w:rFonts w:ascii="Open Sans" w:hAnsi="Open Sans" w:cs="Open Sans"/>
        </w:rPr>
        <w:t xml:space="preserve"> who</w:t>
      </w:r>
      <w:r w:rsidR="003F0863" w:rsidRPr="4E99AE0E">
        <w:rPr>
          <w:rFonts w:ascii="Open Sans" w:hAnsi="Open Sans" w:cs="Open Sans"/>
        </w:rPr>
        <w:t xml:space="preserve"> do not own the CO2. </w:t>
      </w:r>
      <w:r w:rsidR="00A74A20" w:rsidRPr="4E99AE0E">
        <w:rPr>
          <w:rFonts w:ascii="Open Sans" w:hAnsi="Open Sans" w:cs="Open Sans"/>
        </w:rPr>
        <w:t xml:space="preserve"> As such, </w:t>
      </w:r>
      <w:r w:rsidR="002D3F4A" w:rsidRPr="4E99AE0E">
        <w:rPr>
          <w:rFonts w:ascii="Open Sans" w:hAnsi="Open Sans" w:cs="Open Sans"/>
        </w:rPr>
        <w:t>it should be left to the operator in question to decide how they want to</w:t>
      </w:r>
      <w:r w:rsidR="00227A46" w:rsidRPr="4E99AE0E">
        <w:rPr>
          <w:rFonts w:ascii="Open Sans" w:hAnsi="Open Sans" w:cs="Open Sans"/>
        </w:rPr>
        <w:t xml:space="preserve"> account for their cargo. For example, they could </w:t>
      </w:r>
      <w:r w:rsidR="0038631F" w:rsidRPr="4E99AE0E">
        <w:rPr>
          <w:rFonts w:ascii="Open Sans" w:hAnsi="Open Sans" w:cs="Open Sans"/>
        </w:rPr>
        <w:t xml:space="preserve">sub-contract to the emitter, an ETS regulated hub, or a </w:t>
      </w:r>
      <w:r w:rsidR="00227A46" w:rsidRPr="4E99AE0E">
        <w:rPr>
          <w:rFonts w:ascii="Open Sans" w:hAnsi="Open Sans" w:cs="Open Sans"/>
        </w:rPr>
        <w:t>transport and storage company</w:t>
      </w:r>
      <w:r w:rsidR="0038631F" w:rsidRPr="4E99AE0E">
        <w:rPr>
          <w:rFonts w:ascii="Open Sans" w:hAnsi="Open Sans" w:cs="Open Sans"/>
        </w:rPr>
        <w:t>, who would assume and price the ETS obligations for</w:t>
      </w:r>
      <w:r w:rsidR="003F0863" w:rsidRPr="4E99AE0E">
        <w:rPr>
          <w:rFonts w:ascii="Open Sans" w:hAnsi="Open Sans" w:cs="Open Sans"/>
        </w:rPr>
        <w:t xml:space="preserve"> any</w:t>
      </w:r>
      <w:r w:rsidR="0038631F" w:rsidRPr="4E99AE0E">
        <w:rPr>
          <w:rFonts w:ascii="Open Sans" w:hAnsi="Open Sans" w:cs="Open Sans"/>
        </w:rPr>
        <w:t xml:space="preserve"> losses in transit. </w:t>
      </w:r>
      <w:r w:rsidR="00AE283F">
        <w:rPr>
          <w:rFonts w:ascii="Open Sans" w:hAnsi="Open Sans" w:cs="Open Sans"/>
        </w:rPr>
        <w:t xml:space="preserve">Similarly, </w:t>
      </w:r>
      <w:r w:rsidR="00BE3E32">
        <w:rPr>
          <w:rFonts w:ascii="Open Sans" w:hAnsi="Open Sans" w:cs="Open Sans"/>
        </w:rPr>
        <w:t>they themselves could be sub-contracted by an ETS regulated hub, or a</w:t>
      </w:r>
      <w:r w:rsidR="0038631F" w:rsidRPr="4E99AE0E">
        <w:rPr>
          <w:rFonts w:ascii="Open Sans" w:hAnsi="Open Sans" w:cs="Open Sans"/>
        </w:rPr>
        <w:t xml:space="preserve">lternatively, </w:t>
      </w:r>
      <w:r w:rsidR="003F0863" w:rsidRPr="4E99AE0E">
        <w:rPr>
          <w:rFonts w:ascii="Open Sans" w:hAnsi="Open Sans" w:cs="Open Sans"/>
        </w:rPr>
        <w:t>they</w:t>
      </w:r>
      <w:r w:rsidR="0038631F" w:rsidRPr="4E99AE0E">
        <w:rPr>
          <w:rFonts w:ascii="Open Sans" w:hAnsi="Open Sans" w:cs="Open Sans"/>
        </w:rPr>
        <w:t xml:space="preserve"> could choose to be ETS regulated </w:t>
      </w:r>
      <w:r w:rsidR="00BE3E32">
        <w:rPr>
          <w:rFonts w:ascii="Open Sans" w:hAnsi="Open Sans" w:cs="Open Sans"/>
        </w:rPr>
        <w:t>directly.</w:t>
      </w:r>
    </w:p>
    <w:p w14:paraId="0A99DA5C" w14:textId="25C8C4BB" w:rsidR="00180B92" w:rsidRPr="003E67C0" w:rsidRDefault="00EA5740" w:rsidP="00180B92">
      <w:pPr>
        <w:rPr>
          <w:rFonts w:ascii="Open Sans" w:hAnsi="Open Sans" w:cs="Open Sans"/>
          <w:lang w:val="en-GB"/>
        </w:rPr>
      </w:pPr>
      <w:r>
        <w:rPr>
          <w:rFonts w:ascii="Open Sans" w:hAnsi="Open Sans" w:cs="Open Sans"/>
          <w:lang w:val="en-GB"/>
        </w:rPr>
        <w:t xml:space="preserve">Lastly, </w:t>
      </w:r>
      <w:r w:rsidR="00180B92">
        <w:rPr>
          <w:rFonts w:ascii="Open Sans" w:hAnsi="Open Sans" w:cs="Open Sans"/>
          <w:lang w:val="en-GB"/>
        </w:rPr>
        <w:t xml:space="preserve">DESNZ should ensure </w:t>
      </w:r>
      <w:r w:rsidR="00180B92" w:rsidRPr="003E67C0">
        <w:rPr>
          <w:rFonts w:ascii="Open Sans" w:hAnsi="Open Sans" w:cs="Open Sans"/>
          <w:lang w:val="en-GB"/>
        </w:rPr>
        <w:t xml:space="preserve">that the GGR business model is inclusive of NPT options and functioning within the UK ETS, </w:t>
      </w:r>
      <w:r w:rsidR="00180B92">
        <w:rPr>
          <w:rFonts w:ascii="Open Sans" w:hAnsi="Open Sans" w:cs="Open Sans"/>
          <w:lang w:val="en-GB"/>
        </w:rPr>
        <w:t xml:space="preserve">as this will provide </w:t>
      </w:r>
      <w:r w:rsidR="00180B92" w:rsidRPr="003E67C0">
        <w:rPr>
          <w:rFonts w:ascii="Open Sans" w:hAnsi="Open Sans" w:cs="Open Sans"/>
          <w:lang w:val="en-GB"/>
        </w:rPr>
        <w:t xml:space="preserve">operators and investors </w:t>
      </w:r>
      <w:r w:rsidR="00180B92">
        <w:rPr>
          <w:rFonts w:ascii="Open Sans" w:hAnsi="Open Sans" w:cs="Open Sans"/>
          <w:lang w:val="en-GB"/>
        </w:rPr>
        <w:t>with the</w:t>
      </w:r>
      <w:r w:rsidR="00180B92" w:rsidRPr="003E67C0">
        <w:rPr>
          <w:rFonts w:ascii="Open Sans" w:hAnsi="Open Sans" w:cs="Open Sans"/>
          <w:lang w:val="en-GB"/>
        </w:rPr>
        <w:t xml:space="preserve"> clarity and confidence to invest and deliver CCS at scale.  </w:t>
      </w:r>
    </w:p>
    <w:p w14:paraId="66809E6F" w14:textId="0E2FD47D" w:rsidR="003E67C0" w:rsidRPr="00986E4C" w:rsidRDefault="003E67C0" w:rsidP="00986E4C">
      <w:pPr>
        <w:pStyle w:val="ListParagraph"/>
        <w:numPr>
          <w:ilvl w:val="0"/>
          <w:numId w:val="1"/>
        </w:numPr>
        <w:rPr>
          <w:rFonts w:ascii="Open Sans" w:hAnsi="Open Sans" w:cs="Open Sans"/>
          <w:lang w:val="en-GB"/>
        </w:rPr>
      </w:pPr>
      <w:r w:rsidRPr="00986E4C">
        <w:rPr>
          <w:rFonts w:ascii="Open Sans" w:hAnsi="Open Sans" w:cs="Open Sans"/>
          <w:b/>
          <w:bCs/>
          <w:lang w:val="en-GB"/>
        </w:rPr>
        <w:t xml:space="preserve">Are there any issues or concerns, not set out in our proposals, that the Authority should consider or address </w:t>
      </w:r>
      <w:proofErr w:type="gramStart"/>
      <w:r w:rsidRPr="00986E4C">
        <w:rPr>
          <w:rFonts w:ascii="Open Sans" w:hAnsi="Open Sans" w:cs="Open Sans"/>
          <w:b/>
          <w:bCs/>
          <w:lang w:val="en-GB"/>
        </w:rPr>
        <w:t>in order to</w:t>
      </w:r>
      <w:proofErr w:type="gramEnd"/>
      <w:r w:rsidRPr="00986E4C">
        <w:rPr>
          <w:rFonts w:ascii="Open Sans" w:hAnsi="Open Sans" w:cs="Open Sans"/>
          <w:b/>
          <w:bCs/>
          <w:lang w:val="en-GB"/>
        </w:rPr>
        <w:t xml:space="preserve"> enable this framework?</w:t>
      </w:r>
      <w:r w:rsidRPr="00986E4C">
        <w:rPr>
          <w:rFonts w:ascii="Open Sans" w:hAnsi="Open Sans" w:cs="Open Sans"/>
          <w:lang w:val="en-GB"/>
        </w:rPr>
        <w:t xml:space="preserve"> </w:t>
      </w:r>
      <w:r w:rsidRPr="00986E4C">
        <w:rPr>
          <w:rFonts w:ascii="Open Sans" w:hAnsi="Open Sans" w:cs="Open Sans"/>
          <w:b/>
          <w:bCs/>
          <w:lang w:val="en-GB"/>
        </w:rPr>
        <w:t>Please provide detail/evidence where appropriate.</w:t>
      </w:r>
      <w:r w:rsidRPr="00986E4C">
        <w:rPr>
          <w:rFonts w:ascii="Open Sans" w:hAnsi="Open Sans" w:cs="Open Sans"/>
          <w:lang w:val="en-GB"/>
        </w:rPr>
        <w:t xml:space="preserve"> </w:t>
      </w:r>
    </w:p>
    <w:p w14:paraId="3E8C4561" w14:textId="77777777" w:rsidR="00A17B7A" w:rsidRPr="00A17B7A" w:rsidRDefault="00A17B7A" w:rsidP="003E67C0">
      <w:pPr>
        <w:rPr>
          <w:rFonts w:ascii="Open Sans" w:hAnsi="Open Sans" w:cs="Open Sans"/>
          <w:b/>
          <w:bCs/>
          <w:lang w:val="en-GB"/>
        </w:rPr>
      </w:pPr>
      <w:r w:rsidRPr="00A17B7A">
        <w:rPr>
          <w:rFonts w:ascii="Open Sans" w:hAnsi="Open Sans" w:cs="Open Sans"/>
          <w:b/>
          <w:bCs/>
          <w:lang w:val="en-GB"/>
        </w:rPr>
        <w:t>GGR business model alignment</w:t>
      </w:r>
    </w:p>
    <w:p w14:paraId="2A42CF5C" w14:textId="3C07040F" w:rsidR="003E67C0" w:rsidRPr="003E67C0" w:rsidRDefault="00293550" w:rsidP="003E67C0">
      <w:pPr>
        <w:rPr>
          <w:rFonts w:ascii="Open Sans" w:hAnsi="Open Sans" w:cs="Open Sans"/>
          <w:lang w:val="en-GB"/>
        </w:rPr>
      </w:pPr>
      <w:r>
        <w:rPr>
          <w:rFonts w:ascii="Open Sans" w:hAnsi="Open Sans" w:cs="Open Sans"/>
          <w:lang w:val="en-GB"/>
        </w:rPr>
        <w:t xml:space="preserve">As </w:t>
      </w:r>
      <w:r w:rsidR="00894948">
        <w:rPr>
          <w:rFonts w:ascii="Open Sans" w:hAnsi="Open Sans" w:cs="Open Sans"/>
          <w:lang w:val="en-GB"/>
        </w:rPr>
        <w:t>outlined in our response to question one</w:t>
      </w:r>
      <w:r>
        <w:rPr>
          <w:rFonts w:ascii="Open Sans" w:hAnsi="Open Sans" w:cs="Open Sans"/>
          <w:lang w:val="en-GB"/>
        </w:rPr>
        <w:t xml:space="preserve">, DESNZ </w:t>
      </w:r>
      <w:r w:rsidR="002B17B3">
        <w:rPr>
          <w:rFonts w:ascii="Open Sans" w:hAnsi="Open Sans" w:cs="Open Sans"/>
          <w:lang w:val="en-GB"/>
        </w:rPr>
        <w:t>should ensure</w:t>
      </w:r>
      <w:r w:rsidR="003E67C0" w:rsidRPr="003E67C0">
        <w:rPr>
          <w:rFonts w:ascii="Open Sans" w:hAnsi="Open Sans" w:cs="Open Sans"/>
          <w:lang w:val="en-GB"/>
        </w:rPr>
        <w:t xml:space="preserve"> that </w:t>
      </w:r>
      <w:r w:rsidR="003E67C0" w:rsidRPr="003E67C0">
        <w:rPr>
          <w:rFonts w:ascii="Open Sans" w:hAnsi="Open Sans" w:cs="Open Sans"/>
          <w:lang w:val="en-GB"/>
        </w:rPr>
        <w:t xml:space="preserve">the GGR </w:t>
      </w:r>
      <w:r w:rsidR="003517EB">
        <w:rPr>
          <w:rFonts w:ascii="Open Sans" w:hAnsi="Open Sans" w:cs="Open Sans"/>
          <w:lang w:val="en-GB"/>
        </w:rPr>
        <w:t>b</w:t>
      </w:r>
      <w:r w:rsidR="003E67C0" w:rsidRPr="003E67C0">
        <w:rPr>
          <w:rFonts w:ascii="Open Sans" w:hAnsi="Open Sans" w:cs="Open Sans"/>
          <w:lang w:val="en-GB"/>
        </w:rPr>
        <w:t xml:space="preserve">usiness </w:t>
      </w:r>
      <w:r w:rsidR="003517EB">
        <w:rPr>
          <w:rFonts w:ascii="Open Sans" w:hAnsi="Open Sans" w:cs="Open Sans"/>
          <w:lang w:val="en-GB"/>
        </w:rPr>
        <w:t>m</w:t>
      </w:r>
      <w:r w:rsidR="003E67C0" w:rsidRPr="003E67C0">
        <w:rPr>
          <w:rFonts w:ascii="Open Sans" w:hAnsi="Open Sans" w:cs="Open Sans"/>
          <w:lang w:val="en-GB"/>
        </w:rPr>
        <w:t>odel is inclusive of NPT options and functioning within the UK ETS</w:t>
      </w:r>
      <w:r w:rsidR="003E67C0" w:rsidRPr="003E67C0">
        <w:rPr>
          <w:rFonts w:ascii="Open Sans" w:hAnsi="Open Sans" w:cs="Open Sans"/>
          <w:lang w:val="en-GB"/>
        </w:rPr>
        <w:t xml:space="preserve"> to </w:t>
      </w:r>
      <w:r w:rsidR="00873EA7">
        <w:rPr>
          <w:rFonts w:ascii="Open Sans" w:hAnsi="Open Sans" w:cs="Open Sans"/>
          <w:lang w:val="en-GB"/>
        </w:rPr>
        <w:t xml:space="preserve">enable </w:t>
      </w:r>
      <w:r w:rsidR="00F4594A">
        <w:rPr>
          <w:rFonts w:ascii="Open Sans" w:hAnsi="Open Sans" w:cs="Open Sans"/>
          <w:lang w:val="en-GB"/>
        </w:rPr>
        <w:t>some REA</w:t>
      </w:r>
      <w:r w:rsidR="00873EA7">
        <w:rPr>
          <w:rFonts w:ascii="Open Sans" w:hAnsi="Open Sans" w:cs="Open Sans"/>
          <w:lang w:val="en-GB"/>
        </w:rPr>
        <w:t xml:space="preserve"> members who </w:t>
      </w:r>
      <w:r w:rsidR="00C4092F">
        <w:rPr>
          <w:rFonts w:ascii="Open Sans" w:hAnsi="Open Sans" w:cs="Open Sans"/>
          <w:lang w:val="en-GB"/>
        </w:rPr>
        <w:t xml:space="preserve">start </w:t>
      </w:r>
      <w:r w:rsidR="00B0207B">
        <w:rPr>
          <w:rFonts w:ascii="Open Sans" w:hAnsi="Open Sans" w:cs="Open Sans"/>
          <w:lang w:val="en-GB"/>
        </w:rPr>
        <w:t>coming to the end of their</w:t>
      </w:r>
      <w:r w:rsidR="00C4092F">
        <w:rPr>
          <w:rFonts w:ascii="Open Sans" w:hAnsi="Open Sans" w:cs="Open Sans"/>
          <w:lang w:val="en-GB"/>
        </w:rPr>
        <w:t xml:space="preserve"> Renewables </w:t>
      </w:r>
      <w:r w:rsidR="003517EB">
        <w:rPr>
          <w:rFonts w:ascii="Open Sans" w:hAnsi="Open Sans" w:cs="Open Sans"/>
          <w:lang w:val="en-GB"/>
        </w:rPr>
        <w:t>O</w:t>
      </w:r>
      <w:r w:rsidR="00C4092F">
        <w:rPr>
          <w:rFonts w:ascii="Open Sans" w:hAnsi="Open Sans" w:cs="Open Sans"/>
          <w:lang w:val="en-GB"/>
        </w:rPr>
        <w:t>bligations (RO) from 2027</w:t>
      </w:r>
      <w:r w:rsidR="00EE011B">
        <w:rPr>
          <w:rFonts w:ascii="Open Sans" w:hAnsi="Open Sans" w:cs="Open Sans"/>
          <w:lang w:val="en-GB"/>
        </w:rPr>
        <w:t xml:space="preserve"> </w:t>
      </w:r>
      <w:r w:rsidR="00667B7D">
        <w:rPr>
          <w:rFonts w:ascii="Open Sans" w:hAnsi="Open Sans" w:cs="Open Sans"/>
          <w:lang w:val="en-GB"/>
        </w:rPr>
        <w:t>to</w:t>
      </w:r>
      <w:r w:rsidR="003517EB">
        <w:rPr>
          <w:rFonts w:ascii="Open Sans" w:hAnsi="Open Sans" w:cs="Open Sans"/>
          <w:lang w:val="en-GB"/>
        </w:rPr>
        <w:t xml:space="preserve"> </w:t>
      </w:r>
      <w:r w:rsidR="003E67C0" w:rsidRPr="003E67C0">
        <w:rPr>
          <w:rFonts w:ascii="Open Sans" w:hAnsi="Open Sans" w:cs="Open Sans"/>
          <w:lang w:val="en-GB"/>
        </w:rPr>
        <w:t xml:space="preserve">move to </w:t>
      </w:r>
      <w:r w:rsidR="003517EB">
        <w:rPr>
          <w:rFonts w:ascii="Open Sans" w:hAnsi="Open Sans" w:cs="Open Sans"/>
          <w:lang w:val="en-GB"/>
        </w:rPr>
        <w:t xml:space="preserve">a </w:t>
      </w:r>
      <w:r w:rsidR="003E67C0" w:rsidRPr="003E67C0">
        <w:rPr>
          <w:rFonts w:ascii="Open Sans" w:hAnsi="Open Sans" w:cs="Open Sans"/>
          <w:lang w:val="en-GB"/>
        </w:rPr>
        <w:t>GGR business model</w:t>
      </w:r>
      <w:r w:rsidR="003517EB">
        <w:rPr>
          <w:rFonts w:ascii="Open Sans" w:hAnsi="Open Sans" w:cs="Open Sans"/>
          <w:lang w:val="en-GB"/>
        </w:rPr>
        <w:t>.</w:t>
      </w:r>
    </w:p>
    <w:p w14:paraId="73D846BF" w14:textId="77777777" w:rsidR="00A17B7A" w:rsidRPr="00A17B7A" w:rsidRDefault="003E67C0" w:rsidP="00FA6D01">
      <w:pPr>
        <w:rPr>
          <w:rFonts w:ascii="Open Sans" w:hAnsi="Open Sans" w:cs="Open Sans"/>
          <w:b/>
          <w:bCs/>
          <w:lang w:val="en-GB"/>
        </w:rPr>
      </w:pPr>
      <w:r w:rsidRPr="00A17B7A">
        <w:rPr>
          <w:rFonts w:ascii="Open Sans" w:hAnsi="Open Sans" w:cs="Open Sans"/>
          <w:b/>
          <w:lang w:val="en-GB"/>
        </w:rPr>
        <w:t>London Protocol</w:t>
      </w:r>
      <w:r w:rsidR="00A17B7A" w:rsidRPr="00A17B7A">
        <w:rPr>
          <w:rFonts w:ascii="Open Sans" w:hAnsi="Open Sans" w:cs="Open Sans"/>
          <w:b/>
          <w:bCs/>
          <w:lang w:val="en-GB"/>
        </w:rPr>
        <w:t xml:space="preserve"> </w:t>
      </w:r>
    </w:p>
    <w:p w14:paraId="77C78AB1" w14:textId="35E4C1B7" w:rsidR="00FA6D01" w:rsidRPr="00FA6D01" w:rsidRDefault="00FA6D01" w:rsidP="00FA6D01">
      <w:pPr>
        <w:rPr>
          <w:rFonts w:ascii="Open Sans" w:hAnsi="Open Sans" w:cs="Open Sans"/>
          <w:lang w:val="en-GB"/>
        </w:rPr>
      </w:pPr>
      <w:r w:rsidRPr="00FA6D01">
        <w:rPr>
          <w:rFonts w:ascii="Open Sans" w:hAnsi="Open Sans" w:cs="Open Sans"/>
          <w:lang w:val="en-GB"/>
        </w:rPr>
        <w:t>The London Protocol was amended in 2006 and in 2009 to create a mechanism for cross-border transportation of CO</w:t>
      </w:r>
      <w:r w:rsidRPr="00FA6D01">
        <w:rPr>
          <w:rFonts w:ascii="Cambria Math" w:hAnsi="Cambria Math" w:cs="Cambria Math"/>
          <w:lang w:val="en-GB"/>
        </w:rPr>
        <w:t>₂</w:t>
      </w:r>
      <w:r w:rsidRPr="00FA6D01">
        <w:rPr>
          <w:rFonts w:ascii="Open Sans" w:hAnsi="Open Sans" w:cs="Open Sans"/>
          <w:lang w:val="en-GB"/>
        </w:rPr>
        <w:t xml:space="preserve">. If a party submits a declaration with the International Maritime </w:t>
      </w:r>
      <w:r w:rsidRPr="3AF237C1">
        <w:rPr>
          <w:rFonts w:ascii="Open Sans" w:hAnsi="Open Sans" w:cs="Open Sans"/>
          <w:lang w:val="en-GB"/>
        </w:rPr>
        <w:t>Organi</w:t>
      </w:r>
      <w:r w:rsidR="423ADCFD" w:rsidRPr="3AF237C1">
        <w:rPr>
          <w:rFonts w:ascii="Open Sans" w:hAnsi="Open Sans" w:cs="Open Sans"/>
          <w:lang w:val="en-GB"/>
        </w:rPr>
        <w:t>s</w:t>
      </w:r>
      <w:r w:rsidRPr="3AF237C1">
        <w:rPr>
          <w:rFonts w:ascii="Open Sans" w:hAnsi="Open Sans" w:cs="Open Sans"/>
          <w:lang w:val="en-GB"/>
        </w:rPr>
        <w:t>ation</w:t>
      </w:r>
      <w:r w:rsidRPr="00FA6D01">
        <w:rPr>
          <w:rFonts w:ascii="Open Sans" w:hAnsi="Open Sans" w:cs="Open Sans"/>
          <w:lang w:val="en-GB"/>
        </w:rPr>
        <w:t xml:space="preserve"> (IMO) – as the UK has done </w:t>
      </w:r>
      <w:r w:rsidR="307A7675" w:rsidRPr="4E99AE0E">
        <w:rPr>
          <w:rFonts w:ascii="Open Sans" w:hAnsi="Open Sans" w:cs="Open Sans"/>
          <w:lang w:val="en-GB"/>
        </w:rPr>
        <w:t>–</w:t>
      </w:r>
      <w:r w:rsidRPr="00FA6D01">
        <w:rPr>
          <w:rFonts w:ascii="Open Sans" w:hAnsi="Open Sans" w:cs="Open Sans"/>
          <w:lang w:val="en-GB"/>
        </w:rPr>
        <w:t xml:space="preserve"> it can act as if the 2009 amendment is in force and export CO</w:t>
      </w:r>
      <w:r w:rsidRPr="00FA6D01">
        <w:rPr>
          <w:rFonts w:ascii="Cambria Math" w:hAnsi="Cambria Math" w:cs="Cambria Math"/>
          <w:lang w:val="en-GB"/>
        </w:rPr>
        <w:t>₂</w:t>
      </w:r>
      <w:r w:rsidRPr="00FA6D01">
        <w:rPr>
          <w:rFonts w:ascii="Open Sans" w:hAnsi="Open Sans" w:cs="Open Sans"/>
          <w:lang w:val="en-GB"/>
        </w:rPr>
        <w:t xml:space="preserve"> to any country provided it complies with same amendment. While </w:t>
      </w:r>
      <w:proofErr w:type="gramStart"/>
      <w:r w:rsidRPr="00FA6D01">
        <w:rPr>
          <w:rFonts w:ascii="Open Sans" w:hAnsi="Open Sans" w:cs="Open Sans"/>
          <w:lang w:val="en-GB"/>
        </w:rPr>
        <w:t>a number of</w:t>
      </w:r>
      <w:proofErr w:type="gramEnd"/>
      <w:r w:rsidRPr="00FA6D01">
        <w:rPr>
          <w:rFonts w:ascii="Open Sans" w:hAnsi="Open Sans" w:cs="Open Sans"/>
          <w:lang w:val="en-GB"/>
        </w:rPr>
        <w:t xml:space="preserve"> countries have declarations with the IMO, many others do not – this should be reflected in any cross-border transportation framework. </w:t>
      </w:r>
    </w:p>
    <w:p w14:paraId="171D90B1" w14:textId="2785E970" w:rsidR="008B1A6A" w:rsidRPr="003E67C0" w:rsidRDefault="008B1A6A" w:rsidP="003E67C0">
      <w:pPr>
        <w:rPr>
          <w:rFonts w:ascii="Open Sans" w:hAnsi="Open Sans" w:cs="Open Sans"/>
          <w:b/>
          <w:bCs/>
          <w:color w:val="06926B"/>
          <w:sz w:val="24"/>
          <w:szCs w:val="24"/>
          <w:lang w:val="en-GB"/>
        </w:rPr>
      </w:pPr>
      <w:r w:rsidRPr="008B1A6A">
        <w:rPr>
          <w:rFonts w:ascii="Open Sans" w:hAnsi="Open Sans" w:cs="Open Sans"/>
          <w:b/>
          <w:bCs/>
          <w:color w:val="06926B"/>
          <w:sz w:val="24"/>
          <w:szCs w:val="24"/>
          <w:lang w:val="en-GB"/>
        </w:rPr>
        <w:t>Transport</w:t>
      </w:r>
    </w:p>
    <w:p w14:paraId="440F6D75" w14:textId="4692B36C" w:rsidR="00691BF9" w:rsidRPr="004615D6" w:rsidRDefault="008B1A6A" w:rsidP="008B1A6A">
      <w:pPr>
        <w:pStyle w:val="ListParagraph"/>
        <w:numPr>
          <w:ilvl w:val="0"/>
          <w:numId w:val="1"/>
        </w:numPr>
        <w:rPr>
          <w:rFonts w:ascii="Open Sans" w:hAnsi="Open Sans" w:cs="Open Sans"/>
          <w:b/>
          <w:color w:val="06926B"/>
          <w:sz w:val="24"/>
          <w:szCs w:val="24"/>
          <w:lang w:val="en-GB"/>
        </w:rPr>
      </w:pPr>
      <w:r w:rsidRPr="008B1A6A">
        <w:rPr>
          <w:rFonts w:ascii="Open Sans" w:hAnsi="Open Sans" w:cs="Open Sans"/>
          <w:b/>
          <w:bCs/>
          <w:lang w:val="en-GB"/>
        </w:rPr>
        <w:t xml:space="preserve">Between Option 1 and Option 2, which is your preferred approach?  Please give reasons for your answer. You may wish to consider decarbonisation </w:t>
      </w:r>
      <w:r w:rsidRPr="008B1A6A">
        <w:rPr>
          <w:rFonts w:ascii="Open Sans" w:hAnsi="Open Sans" w:cs="Open Sans"/>
          <w:b/>
          <w:bCs/>
          <w:lang w:val="en-GB"/>
        </w:rPr>
        <w:lastRenderedPageBreak/>
        <w:t xml:space="preserve">benefits, MRV/compliance implications, and possible impacts on accessibility of NPT. </w:t>
      </w:r>
    </w:p>
    <w:p w14:paraId="552C166F" w14:textId="7F05C26C" w:rsidR="00740ED3" w:rsidRDefault="00F15206" w:rsidP="00F15206">
      <w:pPr>
        <w:ind w:left="360"/>
        <w:rPr>
          <w:rFonts w:ascii="Open Sans" w:hAnsi="Open Sans" w:cs="Open Sans"/>
          <w:lang w:val="en-GB"/>
        </w:rPr>
      </w:pPr>
      <w:r w:rsidRPr="0079018D">
        <w:rPr>
          <w:rFonts w:ascii="Open Sans" w:hAnsi="Open Sans" w:cs="Open Sans"/>
          <w:lang w:val="en-GB"/>
        </w:rPr>
        <w:t>O</w:t>
      </w:r>
      <w:r w:rsidR="0028168F" w:rsidRPr="0079018D">
        <w:rPr>
          <w:rFonts w:ascii="Open Sans" w:hAnsi="Open Sans" w:cs="Open Sans"/>
          <w:lang w:val="en-GB"/>
        </w:rPr>
        <w:t>p</w:t>
      </w:r>
      <w:r w:rsidR="0079018D" w:rsidRPr="0079018D">
        <w:rPr>
          <w:rFonts w:ascii="Open Sans" w:hAnsi="Open Sans" w:cs="Open Sans"/>
          <w:lang w:val="en-GB"/>
        </w:rPr>
        <w:t>tion 1</w:t>
      </w:r>
      <w:r w:rsidR="0079018D">
        <w:rPr>
          <w:rFonts w:ascii="Open Sans" w:hAnsi="Open Sans" w:cs="Open Sans"/>
          <w:lang w:val="en-GB"/>
        </w:rPr>
        <w:t xml:space="preserve"> offers </w:t>
      </w:r>
      <w:r w:rsidR="003F12A2">
        <w:rPr>
          <w:rFonts w:ascii="Open Sans" w:hAnsi="Open Sans" w:cs="Open Sans"/>
          <w:lang w:val="en-GB"/>
        </w:rPr>
        <w:t>a sensible option if road or transport is assumed to be a generic diesel/biofuel blend</w:t>
      </w:r>
      <w:r w:rsidR="00EA6210">
        <w:rPr>
          <w:rFonts w:ascii="Open Sans" w:hAnsi="Open Sans" w:cs="Open Sans"/>
          <w:lang w:val="en-GB"/>
        </w:rPr>
        <w:t xml:space="preserve">, and a single factor for rail seems </w:t>
      </w:r>
      <w:r w:rsidR="286F0DDC" w:rsidRPr="4E99AE0E">
        <w:rPr>
          <w:rFonts w:ascii="Open Sans" w:hAnsi="Open Sans" w:cs="Open Sans"/>
          <w:lang w:val="en-GB"/>
        </w:rPr>
        <w:t>appropriate.</w:t>
      </w:r>
    </w:p>
    <w:p w14:paraId="4DA1DA46" w14:textId="680D4FB8" w:rsidR="007B09DB" w:rsidRDefault="007B09DB" w:rsidP="00F15206">
      <w:pPr>
        <w:ind w:left="360"/>
        <w:rPr>
          <w:rFonts w:ascii="Open Sans" w:hAnsi="Open Sans" w:cs="Open Sans"/>
          <w:lang w:val="en-GB"/>
        </w:rPr>
      </w:pPr>
      <w:r>
        <w:rPr>
          <w:rFonts w:ascii="Open Sans" w:hAnsi="Open Sans" w:cs="Open Sans"/>
          <w:lang w:val="en-GB"/>
        </w:rPr>
        <w:t xml:space="preserve">Option 2 </w:t>
      </w:r>
      <w:r w:rsidR="00897B60">
        <w:rPr>
          <w:rFonts w:ascii="Open Sans" w:hAnsi="Open Sans" w:cs="Open Sans"/>
          <w:lang w:val="en-GB"/>
        </w:rPr>
        <w:t>risks over</w:t>
      </w:r>
      <w:r w:rsidR="008257C7">
        <w:rPr>
          <w:rFonts w:ascii="Open Sans" w:hAnsi="Open Sans" w:cs="Open Sans"/>
          <w:lang w:val="en-GB"/>
        </w:rPr>
        <w:t xml:space="preserve">burdening </w:t>
      </w:r>
      <w:r w:rsidR="00610025">
        <w:rPr>
          <w:rFonts w:ascii="Open Sans" w:hAnsi="Open Sans" w:cs="Open Sans"/>
          <w:lang w:val="en-GB"/>
        </w:rPr>
        <w:t xml:space="preserve">transport providers with costly MRV </w:t>
      </w:r>
      <w:r w:rsidR="006F6214">
        <w:rPr>
          <w:rFonts w:ascii="Open Sans" w:hAnsi="Open Sans" w:cs="Open Sans"/>
          <w:lang w:val="en-GB"/>
        </w:rPr>
        <w:t xml:space="preserve">when </w:t>
      </w:r>
      <w:r w:rsidR="12A6302F" w:rsidRPr="4E99AE0E">
        <w:rPr>
          <w:rFonts w:ascii="Open Sans" w:hAnsi="Open Sans" w:cs="Open Sans"/>
          <w:lang w:val="en-GB"/>
        </w:rPr>
        <w:t xml:space="preserve">road/rail </w:t>
      </w:r>
      <w:r w:rsidR="00F81329">
        <w:rPr>
          <w:rFonts w:ascii="Open Sans" w:hAnsi="Open Sans" w:cs="Open Sans"/>
          <w:lang w:val="en-GB"/>
        </w:rPr>
        <w:t xml:space="preserve">transport itself </w:t>
      </w:r>
      <w:r w:rsidR="40C4EA96" w:rsidRPr="4E99AE0E">
        <w:rPr>
          <w:rFonts w:ascii="Open Sans" w:hAnsi="Open Sans" w:cs="Open Sans"/>
          <w:lang w:val="en-GB"/>
        </w:rPr>
        <w:t>does</w:t>
      </w:r>
      <w:r w:rsidR="00F81329">
        <w:rPr>
          <w:rFonts w:ascii="Open Sans" w:hAnsi="Open Sans" w:cs="Open Sans"/>
          <w:lang w:val="en-GB"/>
        </w:rPr>
        <w:t xml:space="preserve"> not </w:t>
      </w:r>
      <w:r w:rsidR="40C4EA96" w:rsidRPr="4E99AE0E">
        <w:rPr>
          <w:rFonts w:ascii="Open Sans" w:hAnsi="Open Sans" w:cs="Open Sans"/>
          <w:lang w:val="en-GB"/>
        </w:rPr>
        <w:t>yet</w:t>
      </w:r>
      <w:r w:rsidR="00F81329" w:rsidRPr="4E99AE0E">
        <w:rPr>
          <w:rFonts w:ascii="Open Sans" w:hAnsi="Open Sans" w:cs="Open Sans"/>
          <w:lang w:val="en-GB"/>
        </w:rPr>
        <w:t xml:space="preserve"> </w:t>
      </w:r>
      <w:r w:rsidR="00F81329">
        <w:rPr>
          <w:rFonts w:ascii="Open Sans" w:hAnsi="Open Sans" w:cs="Open Sans"/>
          <w:lang w:val="en-GB"/>
        </w:rPr>
        <w:t>fall within the scope of the ETS</w:t>
      </w:r>
      <w:r w:rsidR="006645E4">
        <w:rPr>
          <w:rFonts w:ascii="Open Sans" w:hAnsi="Open Sans" w:cs="Open Sans"/>
          <w:lang w:val="en-GB"/>
        </w:rPr>
        <w:t>.</w:t>
      </w:r>
      <w:r w:rsidR="00262CF2">
        <w:rPr>
          <w:rFonts w:ascii="Open Sans" w:hAnsi="Open Sans" w:cs="Open Sans"/>
          <w:lang w:val="en-GB"/>
        </w:rPr>
        <w:t xml:space="preserve"> </w:t>
      </w:r>
      <w:r w:rsidR="41615B14" w:rsidRPr="4E99AE0E">
        <w:rPr>
          <w:rFonts w:ascii="Open Sans" w:hAnsi="Open Sans" w:cs="Open Sans"/>
          <w:lang w:val="en-GB"/>
        </w:rPr>
        <w:t>As such, any</w:t>
      </w:r>
      <w:r w:rsidR="68DFF70C" w:rsidRPr="4E99AE0E">
        <w:rPr>
          <w:rFonts w:ascii="Open Sans" w:hAnsi="Open Sans" w:cs="Open Sans"/>
          <w:lang w:val="en-GB"/>
        </w:rPr>
        <w:t xml:space="preserve"> MRV</w:t>
      </w:r>
      <w:r w:rsidR="2DB78CBC" w:rsidRPr="4E99AE0E">
        <w:rPr>
          <w:rFonts w:ascii="Open Sans" w:hAnsi="Open Sans" w:cs="Open Sans"/>
          <w:lang w:val="en-GB"/>
        </w:rPr>
        <w:t xml:space="preserve"> </w:t>
      </w:r>
      <w:r w:rsidR="2BE48CAA" w:rsidRPr="4E99AE0E">
        <w:rPr>
          <w:rFonts w:ascii="Open Sans" w:hAnsi="Open Sans" w:cs="Open Sans"/>
          <w:lang w:val="en-GB"/>
        </w:rPr>
        <w:t xml:space="preserve">required by </w:t>
      </w:r>
      <w:r w:rsidR="00262CF2">
        <w:rPr>
          <w:rFonts w:ascii="Open Sans" w:hAnsi="Open Sans" w:cs="Open Sans"/>
          <w:lang w:val="en-GB"/>
        </w:rPr>
        <w:t xml:space="preserve">transport </w:t>
      </w:r>
      <w:r w:rsidR="2BE48CAA" w:rsidRPr="4E99AE0E">
        <w:rPr>
          <w:rFonts w:ascii="Open Sans" w:hAnsi="Open Sans" w:cs="Open Sans"/>
          <w:lang w:val="en-GB"/>
        </w:rPr>
        <w:t xml:space="preserve">companies </w:t>
      </w:r>
      <w:r w:rsidR="2DB78CBC" w:rsidRPr="4E99AE0E">
        <w:rPr>
          <w:rFonts w:ascii="Open Sans" w:hAnsi="Open Sans" w:cs="Open Sans"/>
          <w:lang w:val="en-GB"/>
        </w:rPr>
        <w:t>should be</w:t>
      </w:r>
      <w:r w:rsidR="68DFF70C" w:rsidRPr="4E99AE0E">
        <w:rPr>
          <w:rFonts w:ascii="Open Sans" w:hAnsi="Open Sans" w:cs="Open Sans"/>
          <w:lang w:val="en-GB"/>
        </w:rPr>
        <w:t xml:space="preserve"> lighter touch.</w:t>
      </w:r>
      <w:r w:rsidR="68DFF70C" w:rsidRPr="5E8D659B">
        <w:rPr>
          <w:rFonts w:ascii="Open Sans" w:hAnsi="Open Sans" w:cs="Open Sans"/>
          <w:lang w:val="en-GB"/>
        </w:rPr>
        <w:t xml:space="preserve"> </w:t>
      </w:r>
    </w:p>
    <w:p w14:paraId="371EB76F" w14:textId="6E2C5041" w:rsidR="001E3C7F" w:rsidRPr="0079018D" w:rsidRDefault="001E3C7F" w:rsidP="00F15206">
      <w:pPr>
        <w:ind w:left="360"/>
        <w:rPr>
          <w:rFonts w:ascii="Open Sans" w:hAnsi="Open Sans" w:cs="Open Sans"/>
          <w:lang w:val="en-GB"/>
        </w:rPr>
      </w:pPr>
      <w:r>
        <w:rPr>
          <w:rFonts w:ascii="Open Sans" w:hAnsi="Open Sans" w:cs="Open Sans"/>
          <w:lang w:val="en-GB"/>
        </w:rPr>
        <w:t>However, the</w:t>
      </w:r>
      <w:r w:rsidRPr="001E3C7F">
        <w:rPr>
          <w:rFonts w:ascii="Open Sans" w:hAnsi="Open Sans" w:cs="Open Sans"/>
          <w:lang w:val="en-GB"/>
        </w:rPr>
        <w:t xml:space="preserve"> UK ETS should want to reward</w:t>
      </w:r>
      <w:r w:rsidR="007B66F5">
        <w:rPr>
          <w:rFonts w:ascii="Open Sans" w:hAnsi="Open Sans" w:cs="Open Sans"/>
          <w:lang w:val="en-GB"/>
        </w:rPr>
        <w:t xml:space="preserve"> greater GHG savings and reward </w:t>
      </w:r>
      <w:r w:rsidR="00927731">
        <w:rPr>
          <w:rFonts w:ascii="Open Sans" w:hAnsi="Open Sans" w:cs="Open Sans"/>
          <w:lang w:val="en-GB"/>
        </w:rPr>
        <w:t xml:space="preserve">emitters/T&amp;S for </w:t>
      </w:r>
      <w:r w:rsidR="00FB3948">
        <w:rPr>
          <w:rFonts w:ascii="Open Sans" w:hAnsi="Open Sans" w:cs="Open Sans"/>
          <w:lang w:val="en-GB"/>
        </w:rPr>
        <w:t>doing better than average in this area</w:t>
      </w:r>
      <w:r w:rsidR="00463177">
        <w:rPr>
          <w:rFonts w:ascii="Open Sans" w:hAnsi="Open Sans" w:cs="Open Sans"/>
          <w:lang w:val="en-GB"/>
        </w:rPr>
        <w:t xml:space="preserve">, e.g. by using </w:t>
      </w:r>
      <w:r w:rsidR="00C4375F">
        <w:rPr>
          <w:rFonts w:ascii="Open Sans" w:hAnsi="Open Sans" w:cs="Open Sans"/>
          <w:lang w:val="en-GB"/>
        </w:rPr>
        <w:t>electric or high biofuel vehicles</w:t>
      </w:r>
      <w:r w:rsidR="00FB3948">
        <w:rPr>
          <w:rFonts w:ascii="Open Sans" w:hAnsi="Open Sans" w:cs="Open Sans"/>
          <w:lang w:val="en-GB"/>
        </w:rPr>
        <w:t xml:space="preserve">. </w:t>
      </w:r>
      <w:r w:rsidR="460C04F9" w:rsidRPr="5B54732D">
        <w:rPr>
          <w:rFonts w:ascii="Open Sans" w:hAnsi="Open Sans" w:cs="Open Sans"/>
          <w:lang w:val="en-GB"/>
        </w:rPr>
        <w:t>W</w:t>
      </w:r>
      <w:r w:rsidR="7C427C72" w:rsidRPr="5B54732D">
        <w:rPr>
          <w:rFonts w:ascii="Open Sans" w:hAnsi="Open Sans" w:cs="Open Sans"/>
          <w:lang w:val="en-GB"/>
        </w:rPr>
        <w:t xml:space="preserve">e would </w:t>
      </w:r>
      <w:r w:rsidR="0EF7026B" w:rsidRPr="5B54732D">
        <w:rPr>
          <w:rFonts w:ascii="Open Sans" w:hAnsi="Open Sans" w:cs="Open Sans"/>
          <w:lang w:val="en-GB"/>
        </w:rPr>
        <w:t xml:space="preserve">therefore </w:t>
      </w:r>
      <w:r w:rsidR="7C427C72" w:rsidRPr="5B54732D">
        <w:rPr>
          <w:rFonts w:ascii="Open Sans" w:hAnsi="Open Sans" w:cs="Open Sans"/>
          <w:lang w:val="en-GB"/>
        </w:rPr>
        <w:t xml:space="preserve">recommend </w:t>
      </w:r>
      <w:r w:rsidR="5B317D47" w:rsidRPr="5B54732D">
        <w:rPr>
          <w:rFonts w:ascii="Open Sans" w:hAnsi="Open Sans" w:cs="Open Sans"/>
          <w:lang w:val="en-GB"/>
        </w:rPr>
        <w:t xml:space="preserve">a blend of both options </w:t>
      </w:r>
      <w:r w:rsidR="771827A4" w:rsidRPr="5B54732D">
        <w:rPr>
          <w:rFonts w:ascii="Open Sans" w:hAnsi="Open Sans" w:cs="Open Sans"/>
          <w:lang w:val="en-GB"/>
        </w:rPr>
        <w:t>to provide a route to doing so. O</w:t>
      </w:r>
      <w:r w:rsidR="7C9CBA48" w:rsidRPr="5B54732D">
        <w:rPr>
          <w:rFonts w:ascii="Open Sans" w:hAnsi="Open Sans" w:cs="Open Sans"/>
          <w:lang w:val="en-GB"/>
        </w:rPr>
        <w:t>perators should be able to opt-in</w:t>
      </w:r>
      <w:r w:rsidR="7EB3860E" w:rsidRPr="5B54732D">
        <w:rPr>
          <w:rFonts w:ascii="Open Sans" w:hAnsi="Open Sans" w:cs="Open Sans"/>
          <w:lang w:val="en-GB"/>
        </w:rPr>
        <w:t xml:space="preserve"> </w:t>
      </w:r>
      <w:r w:rsidR="7E50D051" w:rsidRPr="5B54732D">
        <w:rPr>
          <w:rFonts w:ascii="Open Sans" w:hAnsi="Open Sans" w:cs="Open Sans"/>
          <w:lang w:val="en-GB"/>
        </w:rPr>
        <w:t xml:space="preserve">to </w:t>
      </w:r>
      <w:r w:rsidR="428A03F0" w:rsidRPr="5B54732D">
        <w:rPr>
          <w:rFonts w:ascii="Open Sans" w:hAnsi="Open Sans" w:cs="Open Sans"/>
          <w:lang w:val="en-GB"/>
        </w:rPr>
        <w:t>undertaking the MRV of</w:t>
      </w:r>
      <w:r w:rsidR="7C9CBA48" w:rsidRPr="5B54732D">
        <w:rPr>
          <w:rFonts w:ascii="Open Sans" w:hAnsi="Open Sans" w:cs="Open Sans"/>
          <w:lang w:val="en-GB"/>
        </w:rPr>
        <w:t xml:space="preserve"> Option 2</w:t>
      </w:r>
      <w:r w:rsidR="6F149F31" w:rsidRPr="5B54732D">
        <w:rPr>
          <w:rFonts w:ascii="Open Sans" w:hAnsi="Open Sans" w:cs="Open Sans"/>
          <w:lang w:val="en-GB"/>
        </w:rPr>
        <w:t xml:space="preserve"> if they want to prove their transport option is lower carbon than the </w:t>
      </w:r>
      <w:r w:rsidR="3FBEEDEA" w:rsidRPr="5B54732D">
        <w:rPr>
          <w:rFonts w:ascii="Open Sans" w:hAnsi="Open Sans" w:cs="Open Sans"/>
          <w:lang w:val="en-GB"/>
        </w:rPr>
        <w:t xml:space="preserve">standard </w:t>
      </w:r>
      <w:r w:rsidR="6F149F31" w:rsidRPr="5B54732D">
        <w:rPr>
          <w:rFonts w:ascii="Open Sans" w:hAnsi="Open Sans" w:cs="Open Sans"/>
          <w:lang w:val="en-GB"/>
        </w:rPr>
        <w:t xml:space="preserve">factor. </w:t>
      </w:r>
      <w:r w:rsidR="76129B62" w:rsidRPr="5B54732D">
        <w:rPr>
          <w:rFonts w:ascii="Open Sans" w:hAnsi="Open Sans" w:cs="Open Sans"/>
          <w:lang w:val="en-GB"/>
        </w:rPr>
        <w:t xml:space="preserve">If </w:t>
      </w:r>
      <w:r w:rsidR="17EE3A77" w:rsidRPr="5B54732D">
        <w:rPr>
          <w:rFonts w:ascii="Open Sans" w:hAnsi="Open Sans" w:cs="Open Sans"/>
          <w:lang w:val="en-GB"/>
        </w:rPr>
        <w:t xml:space="preserve">a transport company had a fleet of a similar type </w:t>
      </w:r>
      <w:r w:rsidR="76129B62" w:rsidRPr="5B54732D">
        <w:rPr>
          <w:rFonts w:ascii="Open Sans" w:hAnsi="Open Sans" w:cs="Open Sans"/>
          <w:lang w:val="en-GB"/>
        </w:rPr>
        <w:t>e.g. electric, it would not be that burdensome to calculate a factor</w:t>
      </w:r>
      <w:r w:rsidR="2BB537CE" w:rsidRPr="5B54732D">
        <w:rPr>
          <w:rFonts w:ascii="Open Sans" w:hAnsi="Open Sans" w:cs="Open Sans"/>
          <w:lang w:val="en-GB"/>
        </w:rPr>
        <w:t xml:space="preserve"> to apply across journeys</w:t>
      </w:r>
      <w:r w:rsidR="00FB6275">
        <w:rPr>
          <w:rFonts w:ascii="Open Sans" w:hAnsi="Open Sans" w:cs="Open Sans"/>
          <w:lang w:val="en-GB"/>
        </w:rPr>
        <w:t>, and a CCS project will already be undertaking a lot of MRV for various regulatory/recordkeeping purposes.</w:t>
      </w:r>
      <w:r w:rsidRPr="001E3C7F">
        <w:rPr>
          <w:rFonts w:ascii="Open Sans" w:hAnsi="Open Sans" w:cs="Open Sans"/>
          <w:lang w:val="en-GB"/>
        </w:rPr>
        <w:t xml:space="preserve"> </w:t>
      </w:r>
    </w:p>
    <w:p w14:paraId="35D0987D" w14:textId="77777777" w:rsidR="00315BF5" w:rsidRDefault="008B1A6A" w:rsidP="009B49CC">
      <w:pPr>
        <w:pStyle w:val="ListParagraph"/>
        <w:numPr>
          <w:ilvl w:val="0"/>
          <w:numId w:val="1"/>
        </w:numPr>
        <w:rPr>
          <w:rFonts w:ascii="Open Sans" w:hAnsi="Open Sans" w:cs="Open Sans"/>
          <w:b/>
          <w:bCs/>
          <w:lang w:val="en-GB"/>
        </w:rPr>
      </w:pPr>
      <w:r w:rsidRPr="008B1A6A">
        <w:rPr>
          <w:rFonts w:ascii="Open Sans" w:hAnsi="Open Sans" w:cs="Open Sans"/>
          <w:b/>
          <w:bCs/>
          <w:lang w:val="en-GB"/>
        </w:rPr>
        <w:t xml:space="preserve">What are your views of the merits of Option 1/Option 2 vs Option 3? Please provide as much detail as possible on direct and associated costs of our proposed approaches to transport emissions, in the context of the overall costs of NPT journeys. </w:t>
      </w:r>
    </w:p>
    <w:p w14:paraId="654F92BF" w14:textId="6C825358" w:rsidR="009B49CC" w:rsidRPr="009B49CC" w:rsidRDefault="62C30134" w:rsidP="4E99AE0E">
      <w:pPr>
        <w:ind w:left="360"/>
        <w:rPr>
          <w:rFonts w:ascii="Open Sans" w:hAnsi="Open Sans" w:cs="Open Sans"/>
          <w:lang w:val="en-GB"/>
        </w:rPr>
      </w:pPr>
      <w:r w:rsidRPr="4E99AE0E">
        <w:rPr>
          <w:rFonts w:ascii="Open Sans" w:hAnsi="Open Sans" w:cs="Open Sans"/>
          <w:lang w:val="en-GB"/>
        </w:rPr>
        <w:t xml:space="preserve">See </w:t>
      </w:r>
      <w:r w:rsidR="004810B3" w:rsidRPr="4E99AE0E">
        <w:rPr>
          <w:rFonts w:ascii="Open Sans" w:hAnsi="Open Sans" w:cs="Open Sans"/>
          <w:lang w:val="en-GB"/>
        </w:rPr>
        <w:t>Q</w:t>
      </w:r>
      <w:r w:rsidRPr="4E99AE0E">
        <w:rPr>
          <w:rFonts w:ascii="Open Sans" w:hAnsi="Open Sans" w:cs="Open Sans"/>
          <w:lang w:val="en-GB"/>
        </w:rPr>
        <w:t>3</w:t>
      </w:r>
      <w:r w:rsidR="014E431C" w:rsidRPr="4E99AE0E">
        <w:rPr>
          <w:rFonts w:ascii="Open Sans" w:hAnsi="Open Sans" w:cs="Open Sans"/>
          <w:lang w:val="en-GB"/>
        </w:rPr>
        <w:t xml:space="preserve"> for Option 1/2.</w:t>
      </w:r>
      <w:r w:rsidR="005B5E2E">
        <w:br/>
      </w:r>
      <w:r w:rsidR="005B5E2E">
        <w:br/>
      </w:r>
      <w:r w:rsidR="08A2A024" w:rsidRPr="4E99AE0E">
        <w:rPr>
          <w:rFonts w:ascii="Open Sans" w:hAnsi="Open Sans" w:cs="Open Sans"/>
          <w:lang w:val="en-GB"/>
        </w:rPr>
        <w:t xml:space="preserve">We are not </w:t>
      </w:r>
      <w:r w:rsidR="5270034A" w:rsidRPr="4E99AE0E">
        <w:rPr>
          <w:rFonts w:ascii="Open Sans" w:hAnsi="Open Sans" w:cs="Open Sans"/>
          <w:lang w:val="en-GB"/>
        </w:rPr>
        <w:t>totally</w:t>
      </w:r>
      <w:r w:rsidR="0A194E4D" w:rsidRPr="4E99AE0E">
        <w:rPr>
          <w:rFonts w:ascii="Open Sans" w:hAnsi="Open Sans" w:cs="Open Sans"/>
          <w:lang w:val="en-GB"/>
        </w:rPr>
        <w:t xml:space="preserve"> </w:t>
      </w:r>
      <w:r w:rsidR="08A2A024" w:rsidRPr="4E99AE0E">
        <w:rPr>
          <w:rFonts w:ascii="Open Sans" w:hAnsi="Open Sans" w:cs="Open Sans"/>
          <w:lang w:val="en-GB"/>
        </w:rPr>
        <w:t>oppos</w:t>
      </w:r>
      <w:r w:rsidR="7BE601B2" w:rsidRPr="4E99AE0E">
        <w:rPr>
          <w:rFonts w:ascii="Open Sans" w:hAnsi="Open Sans" w:cs="Open Sans"/>
          <w:lang w:val="en-GB"/>
        </w:rPr>
        <w:t>ed</w:t>
      </w:r>
      <w:r w:rsidR="08A2A024" w:rsidRPr="4E99AE0E">
        <w:rPr>
          <w:rFonts w:ascii="Open Sans" w:hAnsi="Open Sans" w:cs="Open Sans"/>
          <w:lang w:val="en-GB"/>
        </w:rPr>
        <w:t xml:space="preserve"> to option 3, as</w:t>
      </w:r>
      <w:r w:rsidR="4F3D34BA" w:rsidRPr="4E99AE0E">
        <w:rPr>
          <w:rFonts w:ascii="Open Sans" w:hAnsi="Open Sans" w:cs="Open Sans"/>
          <w:lang w:val="en-GB"/>
        </w:rPr>
        <w:t xml:space="preserve"> it is worth noting that regulating transport emissions </w:t>
      </w:r>
      <w:r w:rsidR="00FCD18E" w:rsidRPr="4E99AE0E">
        <w:rPr>
          <w:rFonts w:ascii="Open Sans" w:hAnsi="Open Sans" w:cs="Open Sans"/>
          <w:lang w:val="en-GB"/>
        </w:rPr>
        <w:t xml:space="preserve">is likely </w:t>
      </w:r>
      <w:r w:rsidR="4F3D34BA" w:rsidRPr="4E99AE0E">
        <w:rPr>
          <w:rFonts w:ascii="Open Sans" w:hAnsi="Open Sans" w:cs="Open Sans"/>
          <w:lang w:val="en-GB"/>
        </w:rPr>
        <w:t xml:space="preserve">to </w:t>
      </w:r>
      <w:r w:rsidR="646FEE70" w:rsidRPr="4E99AE0E">
        <w:rPr>
          <w:rFonts w:ascii="Open Sans" w:hAnsi="Open Sans" w:cs="Open Sans"/>
          <w:lang w:val="en-GB"/>
        </w:rPr>
        <w:t>disincentivise em</w:t>
      </w:r>
      <w:r w:rsidR="4F3D34BA" w:rsidRPr="4E99AE0E">
        <w:rPr>
          <w:rFonts w:ascii="Open Sans" w:hAnsi="Open Sans" w:cs="Open Sans"/>
          <w:lang w:val="en-GB"/>
        </w:rPr>
        <w:t>itters</w:t>
      </w:r>
      <w:r w:rsidR="2A21650D" w:rsidRPr="4E99AE0E">
        <w:rPr>
          <w:rFonts w:ascii="Open Sans" w:hAnsi="Open Sans" w:cs="Open Sans"/>
          <w:lang w:val="en-GB"/>
        </w:rPr>
        <w:t xml:space="preserve"> from considering NPT projects as the deemed CO2 captured from their plants will be less than at pipeline solutions</w:t>
      </w:r>
      <w:r w:rsidR="15268045" w:rsidRPr="4E99AE0E">
        <w:rPr>
          <w:rFonts w:ascii="Open Sans" w:hAnsi="Open Sans" w:cs="Open Sans"/>
          <w:lang w:val="en-GB"/>
        </w:rPr>
        <w:t xml:space="preserve">. The point here is that this is </w:t>
      </w:r>
      <w:r w:rsidR="78F1E525" w:rsidRPr="4E99AE0E">
        <w:rPr>
          <w:rFonts w:ascii="Open Sans" w:hAnsi="Open Sans" w:cs="Open Sans"/>
          <w:lang w:val="en-GB"/>
        </w:rPr>
        <w:t xml:space="preserve">due </w:t>
      </w:r>
      <w:r w:rsidR="03FAE511" w:rsidRPr="4E99AE0E">
        <w:rPr>
          <w:rFonts w:ascii="Open Sans" w:hAnsi="Open Sans" w:cs="Open Sans"/>
          <w:lang w:val="en-GB"/>
        </w:rPr>
        <w:t xml:space="preserve">to </w:t>
      </w:r>
      <w:r w:rsidR="6BC7D5F0" w:rsidRPr="4E99AE0E">
        <w:rPr>
          <w:rFonts w:ascii="Open Sans" w:hAnsi="Open Sans" w:cs="Open Sans"/>
          <w:lang w:val="en-GB"/>
        </w:rPr>
        <w:t>f</w:t>
      </w:r>
      <w:r w:rsidR="78F1E525" w:rsidRPr="4E99AE0E">
        <w:rPr>
          <w:rFonts w:ascii="Open Sans" w:hAnsi="Open Sans" w:cs="Open Sans"/>
          <w:lang w:val="en-GB"/>
        </w:rPr>
        <w:t xml:space="preserve">actors external </w:t>
      </w:r>
      <w:r w:rsidR="6CAA5A24" w:rsidRPr="4E99AE0E">
        <w:rPr>
          <w:rFonts w:ascii="Open Sans" w:hAnsi="Open Sans" w:cs="Open Sans"/>
          <w:lang w:val="en-GB"/>
        </w:rPr>
        <w:t>to</w:t>
      </w:r>
      <w:r w:rsidR="770E59DD" w:rsidRPr="4E99AE0E">
        <w:rPr>
          <w:rFonts w:ascii="Open Sans" w:hAnsi="Open Sans" w:cs="Open Sans"/>
          <w:lang w:val="en-GB"/>
        </w:rPr>
        <w:t xml:space="preserve"> the amount of CO2 entering storage</w:t>
      </w:r>
      <w:r w:rsidR="2AE4E908" w:rsidRPr="4E99AE0E">
        <w:rPr>
          <w:rFonts w:ascii="Open Sans" w:hAnsi="Open Sans" w:cs="Open Sans"/>
          <w:lang w:val="en-GB"/>
        </w:rPr>
        <w:t xml:space="preserve"> </w:t>
      </w:r>
      <w:r w:rsidR="770E59DD" w:rsidRPr="4E99AE0E">
        <w:rPr>
          <w:rFonts w:ascii="Open Sans" w:hAnsi="Open Sans" w:cs="Open Sans"/>
          <w:lang w:val="en-GB"/>
        </w:rPr>
        <w:t>which would be unique to NPT</w:t>
      </w:r>
      <w:r w:rsidR="3C903A79" w:rsidRPr="4E99AE0E">
        <w:rPr>
          <w:rFonts w:ascii="Open Sans" w:hAnsi="Open Sans" w:cs="Open Sans"/>
          <w:lang w:val="en-GB"/>
        </w:rPr>
        <w:t xml:space="preserve"> –</w:t>
      </w:r>
      <w:r w:rsidR="07E99933" w:rsidRPr="4E99AE0E">
        <w:rPr>
          <w:rFonts w:ascii="Open Sans" w:hAnsi="Open Sans" w:cs="Open Sans"/>
          <w:lang w:val="en-GB"/>
        </w:rPr>
        <w:t xml:space="preserve"> pipeline </w:t>
      </w:r>
      <w:r w:rsidR="07EC18A3" w:rsidRPr="4E99AE0E">
        <w:rPr>
          <w:rFonts w:ascii="Open Sans" w:hAnsi="Open Sans" w:cs="Open Sans"/>
          <w:lang w:val="en-GB"/>
        </w:rPr>
        <w:t>transport</w:t>
      </w:r>
      <w:r w:rsidR="07E99933" w:rsidRPr="4E99AE0E">
        <w:rPr>
          <w:rFonts w:ascii="Open Sans" w:hAnsi="Open Sans" w:cs="Open Sans"/>
          <w:lang w:val="en-GB"/>
        </w:rPr>
        <w:t xml:space="preserve"> </w:t>
      </w:r>
      <w:r w:rsidR="3BFC1B72" w:rsidRPr="4E99AE0E">
        <w:rPr>
          <w:rFonts w:ascii="Open Sans" w:hAnsi="Open Sans" w:cs="Open Sans"/>
          <w:lang w:val="en-GB"/>
        </w:rPr>
        <w:t xml:space="preserve">is </w:t>
      </w:r>
      <w:r w:rsidR="5B673622" w:rsidRPr="4E99AE0E">
        <w:rPr>
          <w:rFonts w:ascii="Open Sans" w:hAnsi="Open Sans" w:cs="Open Sans"/>
          <w:lang w:val="en-GB"/>
        </w:rPr>
        <w:t xml:space="preserve">not </w:t>
      </w:r>
      <w:r w:rsidR="3BFC1B72" w:rsidRPr="4E99AE0E">
        <w:rPr>
          <w:rFonts w:ascii="Open Sans" w:hAnsi="Open Sans" w:cs="Open Sans"/>
          <w:lang w:val="en-GB"/>
        </w:rPr>
        <w:t xml:space="preserve">subject to </w:t>
      </w:r>
      <w:r w:rsidR="2AA8DAA4" w:rsidRPr="4E99AE0E">
        <w:rPr>
          <w:rFonts w:ascii="Open Sans" w:hAnsi="Open Sans" w:cs="Open Sans"/>
          <w:lang w:val="en-GB"/>
        </w:rPr>
        <w:t>any</w:t>
      </w:r>
      <w:r w:rsidR="3BFC1B72" w:rsidRPr="4E99AE0E">
        <w:rPr>
          <w:rFonts w:ascii="Open Sans" w:hAnsi="Open Sans" w:cs="Open Sans"/>
          <w:lang w:val="en-GB"/>
        </w:rPr>
        <w:t xml:space="preserve"> subtractions for</w:t>
      </w:r>
      <w:r w:rsidR="07E99933" w:rsidRPr="4E99AE0E">
        <w:rPr>
          <w:rFonts w:ascii="Open Sans" w:hAnsi="Open Sans" w:cs="Open Sans"/>
          <w:lang w:val="en-GB"/>
        </w:rPr>
        <w:t xml:space="preserve"> </w:t>
      </w:r>
      <w:r w:rsidR="78F1E525" w:rsidRPr="4E99AE0E">
        <w:rPr>
          <w:rFonts w:ascii="Open Sans" w:hAnsi="Open Sans" w:cs="Open Sans"/>
          <w:lang w:val="en-GB"/>
        </w:rPr>
        <w:t xml:space="preserve">process/embodied emissions e.g. from building pipelines </w:t>
      </w:r>
      <w:r w:rsidR="5DC355DE" w:rsidRPr="4E99AE0E">
        <w:rPr>
          <w:rFonts w:ascii="Open Sans" w:hAnsi="Open Sans" w:cs="Open Sans"/>
          <w:lang w:val="en-GB"/>
        </w:rPr>
        <w:t>or pumping</w:t>
      </w:r>
      <w:r w:rsidR="195F864E" w:rsidRPr="4E99AE0E">
        <w:rPr>
          <w:rFonts w:ascii="Open Sans" w:hAnsi="Open Sans" w:cs="Open Sans"/>
          <w:lang w:val="en-GB"/>
        </w:rPr>
        <w:t>. Transport emissions beyond the CO2 boundary e.g. power, transport or steel, could be included in those sections rather than via</w:t>
      </w:r>
      <w:r w:rsidR="3B4F0251" w:rsidRPr="4E99AE0E">
        <w:rPr>
          <w:rFonts w:ascii="Open Sans" w:hAnsi="Open Sans" w:cs="Open Sans"/>
          <w:lang w:val="en-GB"/>
        </w:rPr>
        <w:t xml:space="preserve"> NPT regulation. </w:t>
      </w:r>
    </w:p>
    <w:p w14:paraId="6948DA3C" w14:textId="565553A7" w:rsidR="009B49CC" w:rsidRPr="00315BF5" w:rsidRDefault="6F9ED0D3" w:rsidP="00315BF5">
      <w:pPr>
        <w:ind w:left="360"/>
        <w:rPr>
          <w:rFonts w:ascii="Open Sans" w:hAnsi="Open Sans" w:cs="Open Sans"/>
          <w:lang w:val="en-GB"/>
        </w:rPr>
      </w:pPr>
      <w:r w:rsidRPr="4E99AE0E">
        <w:rPr>
          <w:rFonts w:ascii="Open Sans" w:hAnsi="Open Sans" w:cs="Open Sans"/>
          <w:lang w:val="en-GB"/>
        </w:rPr>
        <w:t xml:space="preserve">However, </w:t>
      </w:r>
      <w:r w:rsidR="22EF9E21" w:rsidRPr="4E99AE0E">
        <w:rPr>
          <w:rFonts w:ascii="Open Sans" w:hAnsi="Open Sans" w:cs="Open Sans"/>
          <w:lang w:val="en-GB"/>
        </w:rPr>
        <w:t xml:space="preserve">overall, </w:t>
      </w:r>
      <w:r w:rsidR="2D6D5D7E" w:rsidRPr="4E99AE0E">
        <w:rPr>
          <w:rFonts w:ascii="Open Sans" w:hAnsi="Open Sans" w:cs="Open Sans"/>
          <w:lang w:val="en-GB"/>
        </w:rPr>
        <w:t xml:space="preserve">we agree that </w:t>
      </w:r>
      <w:r w:rsidR="22EF9E21" w:rsidRPr="4E99AE0E">
        <w:rPr>
          <w:rFonts w:ascii="Open Sans" w:hAnsi="Open Sans" w:cs="Open Sans"/>
          <w:lang w:val="en-GB"/>
        </w:rPr>
        <w:t>credits received for capturing carbon should match the net carbon benefit achieved</w:t>
      </w:r>
      <w:r w:rsidR="7F6E18D5" w:rsidRPr="4E99AE0E">
        <w:rPr>
          <w:rFonts w:ascii="Open Sans" w:hAnsi="Open Sans" w:cs="Open Sans"/>
          <w:lang w:val="en-GB"/>
        </w:rPr>
        <w:t xml:space="preserve"> and use of </w:t>
      </w:r>
      <w:r w:rsidR="436159A1" w:rsidRPr="4E99AE0E">
        <w:rPr>
          <w:rFonts w:ascii="Open Sans" w:hAnsi="Open Sans" w:cs="Open Sans"/>
          <w:lang w:val="en-GB"/>
        </w:rPr>
        <w:t>low</w:t>
      </w:r>
      <w:r w:rsidR="2800C3E3" w:rsidRPr="4E99AE0E">
        <w:rPr>
          <w:rFonts w:ascii="Open Sans" w:hAnsi="Open Sans" w:cs="Open Sans"/>
          <w:lang w:val="en-GB"/>
        </w:rPr>
        <w:t xml:space="preserve"> </w:t>
      </w:r>
      <w:r w:rsidR="436159A1" w:rsidRPr="4E99AE0E">
        <w:rPr>
          <w:rFonts w:ascii="Open Sans" w:hAnsi="Open Sans" w:cs="Open Sans"/>
          <w:lang w:val="en-GB"/>
        </w:rPr>
        <w:t xml:space="preserve">carbon </w:t>
      </w:r>
      <w:r w:rsidR="4FA3A279" w:rsidRPr="4E99AE0E">
        <w:rPr>
          <w:rFonts w:ascii="Open Sans" w:hAnsi="Open Sans" w:cs="Open Sans"/>
          <w:lang w:val="en-GB"/>
        </w:rPr>
        <w:t>t</w:t>
      </w:r>
      <w:r w:rsidR="436159A1" w:rsidRPr="4E99AE0E">
        <w:rPr>
          <w:rFonts w:ascii="Open Sans" w:hAnsi="Open Sans" w:cs="Open Sans"/>
          <w:lang w:val="en-GB"/>
        </w:rPr>
        <w:t xml:space="preserve">ransport incentivised, so we prefer the combination of option 1 and 2 as described </w:t>
      </w:r>
      <w:r w:rsidR="494BBCE0" w:rsidRPr="4E99AE0E">
        <w:rPr>
          <w:rFonts w:ascii="Open Sans" w:hAnsi="Open Sans" w:cs="Open Sans"/>
          <w:lang w:val="en-GB"/>
        </w:rPr>
        <w:t>in Q3.</w:t>
      </w:r>
    </w:p>
    <w:p w14:paraId="3DB61563" w14:textId="76D5E5F9" w:rsidR="006F1CD9" w:rsidRDefault="00315BF5" w:rsidP="006F1CD9">
      <w:pPr>
        <w:pStyle w:val="ListParagraph"/>
        <w:numPr>
          <w:ilvl w:val="0"/>
          <w:numId w:val="1"/>
        </w:numPr>
        <w:spacing w:line="240" w:lineRule="auto"/>
        <w:rPr>
          <w:rFonts w:ascii="Open Sans" w:hAnsi="Open Sans" w:cs="Open Sans"/>
          <w:b/>
          <w:bCs/>
        </w:rPr>
      </w:pPr>
      <w:r w:rsidRPr="00315BF5">
        <w:rPr>
          <w:rFonts w:ascii="Open Sans" w:hAnsi="Open Sans" w:cs="Open Sans"/>
          <w:b/>
          <w:bCs/>
        </w:rPr>
        <w:t xml:space="preserve">What are your views on the possible emissions factors we propose for road and </w:t>
      </w:r>
      <w:r w:rsidR="001669A2">
        <w:rPr>
          <w:rFonts w:ascii="Open Sans" w:hAnsi="Open Sans" w:cs="Open Sans"/>
          <w:b/>
          <w:bCs/>
        </w:rPr>
        <w:t>rail</w:t>
      </w:r>
      <w:r w:rsidR="006F1CD9">
        <w:rPr>
          <w:rFonts w:ascii="Open Sans" w:hAnsi="Open Sans" w:cs="Open Sans"/>
          <w:b/>
          <w:bCs/>
        </w:rPr>
        <w:t>?</w:t>
      </w:r>
    </w:p>
    <w:p w14:paraId="5EB58E1F" w14:textId="72133440" w:rsidR="006F1CD9" w:rsidRPr="006F1CD9" w:rsidRDefault="006F1CD9" w:rsidP="006F1CD9">
      <w:pPr>
        <w:spacing w:line="240" w:lineRule="auto"/>
        <w:ind w:left="360"/>
        <w:rPr>
          <w:rFonts w:ascii="Open Sans" w:hAnsi="Open Sans" w:cs="Open Sans"/>
        </w:rPr>
      </w:pPr>
      <w:r>
        <w:rPr>
          <w:rFonts w:ascii="Open Sans" w:hAnsi="Open Sans" w:cs="Open Sans"/>
        </w:rPr>
        <w:lastRenderedPageBreak/>
        <w:t xml:space="preserve">We do not have a comment on specific emissions factors, but </w:t>
      </w:r>
      <w:r w:rsidR="00774543">
        <w:rPr>
          <w:rFonts w:ascii="Open Sans" w:hAnsi="Open Sans" w:cs="Open Sans"/>
        </w:rPr>
        <w:t xml:space="preserve">as outlined in our response to question 1, </w:t>
      </w:r>
      <w:r>
        <w:rPr>
          <w:rFonts w:ascii="Open Sans" w:hAnsi="Open Sans" w:cs="Open Sans"/>
        </w:rPr>
        <w:t>the f</w:t>
      </w:r>
      <w:r w:rsidRPr="006F1CD9">
        <w:rPr>
          <w:rFonts w:ascii="Open Sans" w:hAnsi="Open Sans" w:cs="Open Sans"/>
        </w:rPr>
        <w:t>actors chosen should be reputable and transparent</w:t>
      </w:r>
      <w:r>
        <w:rPr>
          <w:rFonts w:ascii="Open Sans" w:hAnsi="Open Sans" w:cs="Open Sans"/>
        </w:rPr>
        <w:t xml:space="preserve">, with </w:t>
      </w:r>
      <w:r w:rsidR="002A4760">
        <w:rPr>
          <w:rFonts w:ascii="Open Sans" w:hAnsi="Open Sans" w:cs="Open Sans"/>
        </w:rPr>
        <w:t xml:space="preserve">clarity on the process of revisions </w:t>
      </w:r>
      <w:r w:rsidR="00143C8B">
        <w:rPr>
          <w:rFonts w:ascii="Open Sans" w:hAnsi="Open Sans" w:cs="Open Sans"/>
        </w:rPr>
        <w:t>to avoid shocks for developers and operators over time.</w:t>
      </w:r>
    </w:p>
    <w:p w14:paraId="0026AFBC" w14:textId="18B56843" w:rsidR="008B1A6A" w:rsidRDefault="00221A23">
      <w:pPr>
        <w:rPr>
          <w:rFonts w:ascii="Open Sans" w:hAnsi="Open Sans" w:cs="Open Sans"/>
          <w:b/>
          <w:bCs/>
          <w:color w:val="06926B"/>
          <w:sz w:val="24"/>
          <w:szCs w:val="24"/>
        </w:rPr>
      </w:pPr>
      <w:r w:rsidRPr="00221A23">
        <w:rPr>
          <w:rFonts w:ascii="Open Sans" w:hAnsi="Open Sans" w:cs="Open Sans"/>
          <w:b/>
          <w:bCs/>
          <w:color w:val="06926B"/>
          <w:sz w:val="24"/>
          <w:szCs w:val="24"/>
        </w:rPr>
        <w:t xml:space="preserve">Intermediate Storage </w:t>
      </w:r>
    </w:p>
    <w:p w14:paraId="7EA1C643" w14:textId="53AF2932" w:rsidR="00221A23" w:rsidRDefault="00221A23" w:rsidP="00E2721B">
      <w:pPr>
        <w:pStyle w:val="ListParagraph"/>
        <w:numPr>
          <w:ilvl w:val="0"/>
          <w:numId w:val="3"/>
        </w:numPr>
        <w:rPr>
          <w:rFonts w:ascii="Open Sans" w:hAnsi="Open Sans" w:cs="Open Sans"/>
          <w:b/>
          <w:bCs/>
        </w:rPr>
      </w:pPr>
      <w:r w:rsidRPr="00221A23">
        <w:rPr>
          <w:rFonts w:ascii="Open Sans" w:hAnsi="Open Sans" w:cs="Open Sans"/>
          <w:b/>
          <w:bCs/>
        </w:rPr>
        <w:t xml:space="preserve">What are your views on the three options presented for the regulation of intermediate storage? Would you suggest any alternative approaches? In your answer, you may wish to consider: the possible infrastructure/compliance costs of each option; compatibility with any other likely </w:t>
      </w:r>
      <w:r w:rsidR="00E2721B" w:rsidRPr="00221A23">
        <w:rPr>
          <w:rFonts w:ascii="Open Sans" w:hAnsi="Open Sans" w:cs="Open Sans"/>
          <w:b/>
          <w:bCs/>
        </w:rPr>
        <w:t>metering or</w:t>
      </w:r>
      <w:r w:rsidRPr="00221A23">
        <w:rPr>
          <w:rFonts w:ascii="Open Sans" w:hAnsi="Open Sans" w:cs="Open Sans"/>
          <w:b/>
          <w:bCs/>
        </w:rPr>
        <w:t xml:space="preserve"> monitoring requirements; potential impacts on the viability of any possible form of NPT; and whether all types of intermediate storage and associated emissions would be captured.  </w:t>
      </w:r>
    </w:p>
    <w:p w14:paraId="33CA8E1A" w14:textId="0F16F9BD" w:rsidR="004672C2" w:rsidRPr="004672C2" w:rsidRDefault="18A4A4A6" w:rsidP="4E99AE0E">
      <w:pPr>
        <w:rPr>
          <w:rFonts w:ascii="Open Sans" w:eastAsia="Open Sans" w:hAnsi="Open Sans" w:cs="Open Sans"/>
        </w:rPr>
      </w:pPr>
      <w:r w:rsidRPr="4E99AE0E">
        <w:rPr>
          <w:rFonts w:ascii="Open Sans" w:eastAsia="Open Sans" w:hAnsi="Open Sans" w:cs="Open Sans"/>
        </w:rPr>
        <w:t xml:space="preserve">We would </w:t>
      </w:r>
      <w:r w:rsidR="00A744B3">
        <w:rPr>
          <w:rFonts w:ascii="Open Sans" w:eastAsia="Open Sans" w:hAnsi="Open Sans" w:cs="Open Sans"/>
        </w:rPr>
        <w:t>advise against option 1</w:t>
      </w:r>
      <w:r w:rsidRPr="4E99AE0E">
        <w:rPr>
          <w:rFonts w:ascii="Open Sans" w:eastAsia="Open Sans" w:hAnsi="Open Sans" w:cs="Open Sans"/>
        </w:rPr>
        <w:t xml:space="preserve">. Leaving emitters to retain responsibility for the full duration of the NPT journey would </w:t>
      </w:r>
      <w:r w:rsidR="49EE0B1F" w:rsidRPr="4E99AE0E">
        <w:rPr>
          <w:rFonts w:ascii="Open Sans" w:eastAsia="Open Sans" w:hAnsi="Open Sans" w:cs="Open Sans"/>
        </w:rPr>
        <w:t>make delivery of CCS projects far more challengin</w:t>
      </w:r>
      <w:r w:rsidR="263C2A90" w:rsidRPr="4E99AE0E">
        <w:rPr>
          <w:rFonts w:ascii="Open Sans" w:eastAsia="Open Sans" w:hAnsi="Open Sans" w:cs="Open Sans"/>
        </w:rPr>
        <w:t>g.</w:t>
      </w:r>
      <w:r w:rsidR="49EE0B1F" w:rsidRPr="4E99AE0E">
        <w:rPr>
          <w:rFonts w:ascii="Open Sans" w:eastAsia="Open Sans" w:hAnsi="Open Sans" w:cs="Open Sans"/>
        </w:rPr>
        <w:t xml:space="preserve"> Emitters do not </w:t>
      </w:r>
      <w:r w:rsidR="00233A6D">
        <w:rPr>
          <w:rFonts w:ascii="Open Sans" w:eastAsia="Open Sans" w:hAnsi="Open Sans" w:cs="Open Sans"/>
        </w:rPr>
        <w:t xml:space="preserve">necessarily </w:t>
      </w:r>
      <w:r w:rsidR="49EE0B1F" w:rsidRPr="4E99AE0E">
        <w:rPr>
          <w:rFonts w:ascii="Open Sans" w:eastAsia="Open Sans" w:hAnsi="Open Sans" w:cs="Open Sans"/>
        </w:rPr>
        <w:t xml:space="preserve">have control over the T&amp;S infrastructure </w:t>
      </w:r>
      <w:r w:rsidR="3F023DE3" w:rsidRPr="4E99AE0E">
        <w:rPr>
          <w:rFonts w:ascii="Open Sans" w:eastAsia="Open Sans" w:hAnsi="Open Sans" w:cs="Open Sans"/>
        </w:rPr>
        <w:t>upstream</w:t>
      </w:r>
      <w:r w:rsidR="49EE0B1F" w:rsidRPr="4E99AE0E">
        <w:rPr>
          <w:rFonts w:ascii="Open Sans" w:eastAsia="Open Sans" w:hAnsi="Open Sans" w:cs="Open Sans"/>
        </w:rPr>
        <w:t xml:space="preserve"> so will have limited options for risk mitigation regarding CO2 release</w:t>
      </w:r>
      <w:r w:rsidR="0D69D829" w:rsidRPr="4E99AE0E">
        <w:rPr>
          <w:rFonts w:ascii="Open Sans" w:eastAsia="Open Sans" w:hAnsi="Open Sans" w:cs="Open Sans"/>
        </w:rPr>
        <w:t>, making investment unappealing</w:t>
      </w:r>
      <w:r w:rsidR="141C4ED4" w:rsidRPr="4E99AE0E">
        <w:rPr>
          <w:rFonts w:ascii="Open Sans" w:eastAsia="Open Sans" w:hAnsi="Open Sans" w:cs="Open Sans"/>
        </w:rPr>
        <w:t>.</w:t>
      </w:r>
      <w:r w:rsidR="60F00DAB" w:rsidRPr="4E99AE0E">
        <w:rPr>
          <w:rFonts w:ascii="Open Sans" w:eastAsia="Open Sans" w:hAnsi="Open Sans" w:cs="Open Sans"/>
        </w:rPr>
        <w:t xml:space="preserve"> Using rules of thumb to attribute leakage down the chain is a poor option given the risk of</w:t>
      </w:r>
      <w:r w:rsidR="1D4BCB00" w:rsidRPr="4E99AE0E">
        <w:rPr>
          <w:rFonts w:ascii="Open Sans" w:eastAsia="Open Sans" w:hAnsi="Open Sans" w:cs="Open Sans"/>
        </w:rPr>
        <w:t xml:space="preserve"> wrongly attributing/burdening a store or emitter with</w:t>
      </w:r>
      <w:r w:rsidR="60F00DAB" w:rsidRPr="4E99AE0E">
        <w:rPr>
          <w:rFonts w:ascii="Open Sans" w:eastAsia="Open Sans" w:hAnsi="Open Sans" w:cs="Open Sans"/>
        </w:rPr>
        <w:t xml:space="preserve"> </w:t>
      </w:r>
      <w:r w:rsidR="3AA73846" w:rsidRPr="4E99AE0E">
        <w:rPr>
          <w:rFonts w:ascii="Open Sans" w:eastAsia="Open Sans" w:hAnsi="Open Sans" w:cs="Open Sans"/>
        </w:rPr>
        <w:t xml:space="preserve">a bad leak. </w:t>
      </w:r>
    </w:p>
    <w:p w14:paraId="62A2E516" w14:textId="2D750947" w:rsidR="004672C2" w:rsidRPr="004672C2" w:rsidRDefault="00923930" w:rsidP="4E99AE0E">
      <w:pPr>
        <w:spacing w:before="240" w:after="240"/>
        <w:rPr>
          <w:rFonts w:ascii="Open Sans" w:eastAsia="Open Sans" w:hAnsi="Open Sans" w:cs="Open Sans"/>
        </w:rPr>
      </w:pPr>
      <w:r w:rsidRPr="4E99AE0E">
        <w:rPr>
          <w:rFonts w:ascii="Open Sans" w:eastAsia="Open Sans" w:hAnsi="Open Sans" w:cs="Open Sans"/>
          <w:color w:val="000000" w:themeColor="text1"/>
        </w:rPr>
        <w:t xml:space="preserve">Option 2 is </w:t>
      </w:r>
      <w:r w:rsidR="44670932" w:rsidRPr="4E99AE0E">
        <w:rPr>
          <w:rFonts w:ascii="Open Sans" w:eastAsia="Open Sans" w:hAnsi="Open Sans" w:cs="Open Sans"/>
          <w:color w:val="000000" w:themeColor="text1"/>
        </w:rPr>
        <w:t>our preferred option</w:t>
      </w:r>
      <w:r w:rsidR="7493E464" w:rsidRPr="4E99AE0E">
        <w:rPr>
          <w:rFonts w:ascii="Open Sans" w:eastAsia="Open Sans" w:hAnsi="Open Sans" w:cs="Open Sans"/>
          <w:color w:val="000000" w:themeColor="text1"/>
        </w:rPr>
        <w:t xml:space="preserve"> for accurately attributing and transferring liability</w:t>
      </w:r>
      <w:r w:rsidR="44670932" w:rsidRPr="4E99AE0E">
        <w:rPr>
          <w:rFonts w:ascii="Open Sans" w:eastAsia="Open Sans" w:hAnsi="Open Sans" w:cs="Open Sans"/>
          <w:color w:val="000000" w:themeColor="text1"/>
        </w:rPr>
        <w:t xml:space="preserve">. </w:t>
      </w:r>
      <w:r w:rsidRPr="4E99AE0E">
        <w:rPr>
          <w:rFonts w:ascii="Open Sans" w:eastAsia="Open Sans" w:hAnsi="Open Sans" w:cs="Open Sans"/>
          <w:color w:val="000000" w:themeColor="text1"/>
        </w:rPr>
        <w:t>UK ETS legislation already regulate</w:t>
      </w:r>
      <w:r w:rsidR="262034AD" w:rsidRPr="4E99AE0E">
        <w:rPr>
          <w:rFonts w:ascii="Open Sans" w:eastAsia="Open Sans" w:hAnsi="Open Sans" w:cs="Open Sans"/>
          <w:color w:val="000000" w:themeColor="text1"/>
        </w:rPr>
        <w:t>s</w:t>
      </w:r>
      <w:r w:rsidRPr="4E99AE0E">
        <w:rPr>
          <w:rFonts w:ascii="Open Sans" w:eastAsia="Open Sans" w:hAnsi="Open Sans" w:cs="Open Sans"/>
          <w:color w:val="000000" w:themeColor="text1"/>
        </w:rPr>
        <w:t xml:space="preserve"> emissions from intermediate storage facilities at capture plants and in the pipeline network</w:t>
      </w:r>
      <w:r w:rsidR="685BA227" w:rsidRPr="4E99AE0E">
        <w:rPr>
          <w:rFonts w:ascii="Open Sans" w:eastAsia="Open Sans" w:hAnsi="Open Sans" w:cs="Open Sans"/>
          <w:color w:val="000000" w:themeColor="text1"/>
        </w:rPr>
        <w:t>, so NPT intermediate storage and hubs should be similar.</w:t>
      </w:r>
      <w:r w:rsidRPr="4E99AE0E">
        <w:rPr>
          <w:rFonts w:ascii="Open Sans" w:eastAsia="Open Sans" w:hAnsi="Open Sans" w:cs="Open Sans"/>
          <w:color w:val="000000" w:themeColor="text1"/>
        </w:rPr>
        <w:t xml:space="preserve"> </w:t>
      </w:r>
      <w:r w:rsidR="00387D4B" w:rsidRPr="4E99AE0E">
        <w:rPr>
          <w:rFonts w:ascii="Open Sans" w:eastAsia="Open Sans" w:hAnsi="Open Sans" w:cs="Open Sans"/>
        </w:rPr>
        <w:t>Project investors are likely to require information about the</w:t>
      </w:r>
      <w:r w:rsidR="004672C2" w:rsidRPr="4E99AE0E">
        <w:rPr>
          <w:rFonts w:ascii="Open Sans" w:eastAsia="Open Sans" w:hAnsi="Open Sans" w:cs="Open Sans"/>
        </w:rPr>
        <w:t xml:space="preserve"> volume </w:t>
      </w:r>
      <w:r w:rsidR="27923F86" w:rsidRPr="4E99AE0E">
        <w:rPr>
          <w:rFonts w:ascii="Open Sans" w:eastAsia="Open Sans" w:hAnsi="Open Sans" w:cs="Open Sans"/>
        </w:rPr>
        <w:t xml:space="preserve">and quality </w:t>
      </w:r>
      <w:r w:rsidR="004672C2" w:rsidRPr="4E99AE0E">
        <w:rPr>
          <w:rFonts w:ascii="Open Sans" w:eastAsia="Open Sans" w:hAnsi="Open Sans" w:cs="Open Sans"/>
        </w:rPr>
        <w:t xml:space="preserve">of CO2 from each source. </w:t>
      </w:r>
      <w:r w:rsidR="003116C8" w:rsidRPr="4E99AE0E">
        <w:rPr>
          <w:rFonts w:ascii="Open Sans" w:eastAsia="Open Sans" w:hAnsi="Open Sans" w:cs="Open Sans"/>
        </w:rPr>
        <w:t xml:space="preserve">Therefore, to ensure the </w:t>
      </w:r>
      <w:r w:rsidR="004672C2" w:rsidRPr="4E99AE0E">
        <w:rPr>
          <w:rFonts w:ascii="Open Sans" w:eastAsia="Open Sans" w:hAnsi="Open Sans" w:cs="Open Sans"/>
        </w:rPr>
        <w:t xml:space="preserve">correct allocation of ETS liabilities, </w:t>
      </w:r>
      <w:r w:rsidR="003116C8" w:rsidRPr="4E99AE0E">
        <w:rPr>
          <w:rFonts w:ascii="Open Sans" w:eastAsia="Open Sans" w:hAnsi="Open Sans" w:cs="Open Sans"/>
        </w:rPr>
        <w:t xml:space="preserve">and </w:t>
      </w:r>
      <w:r w:rsidR="00F17EE3" w:rsidRPr="4E99AE0E">
        <w:rPr>
          <w:rFonts w:ascii="Open Sans" w:eastAsia="Open Sans" w:hAnsi="Open Sans" w:cs="Open Sans"/>
        </w:rPr>
        <w:t>to accurately track</w:t>
      </w:r>
      <w:r w:rsidR="004672C2" w:rsidRPr="4E99AE0E">
        <w:rPr>
          <w:rFonts w:ascii="Open Sans" w:eastAsia="Open Sans" w:hAnsi="Open Sans" w:cs="Open Sans"/>
        </w:rPr>
        <w:t xml:space="preserve"> volumes and emission</w:t>
      </w:r>
      <w:r w:rsidR="003116C8" w:rsidRPr="4E99AE0E">
        <w:rPr>
          <w:rFonts w:ascii="Open Sans" w:eastAsia="Open Sans" w:hAnsi="Open Sans" w:cs="Open Sans"/>
        </w:rPr>
        <w:t>s throughout the NPT chain</w:t>
      </w:r>
      <w:r w:rsidR="004672C2" w:rsidRPr="4E99AE0E">
        <w:rPr>
          <w:rFonts w:ascii="Open Sans" w:eastAsia="Open Sans" w:hAnsi="Open Sans" w:cs="Open Sans"/>
        </w:rPr>
        <w:t xml:space="preserve">, </w:t>
      </w:r>
      <w:r w:rsidR="003116C8" w:rsidRPr="4E99AE0E">
        <w:rPr>
          <w:rFonts w:ascii="Open Sans" w:eastAsia="Open Sans" w:hAnsi="Open Sans" w:cs="Open Sans"/>
        </w:rPr>
        <w:t>measurements of CO2 will need to be recorded</w:t>
      </w:r>
      <w:r w:rsidR="004672C2" w:rsidRPr="4E99AE0E">
        <w:rPr>
          <w:rFonts w:ascii="Open Sans" w:eastAsia="Open Sans" w:hAnsi="Open Sans" w:cs="Open Sans"/>
        </w:rPr>
        <w:t xml:space="preserve"> at </w:t>
      </w:r>
      <w:r w:rsidR="00471479" w:rsidRPr="4E99AE0E">
        <w:rPr>
          <w:rFonts w:ascii="Open Sans" w:eastAsia="Open Sans" w:hAnsi="Open Sans" w:cs="Open Sans"/>
        </w:rPr>
        <w:t xml:space="preserve">each </w:t>
      </w:r>
      <w:r w:rsidR="004258E5" w:rsidRPr="4E99AE0E">
        <w:rPr>
          <w:rFonts w:ascii="Open Sans" w:eastAsia="Open Sans" w:hAnsi="Open Sans" w:cs="Open Sans"/>
        </w:rPr>
        <w:t xml:space="preserve">store. </w:t>
      </w:r>
    </w:p>
    <w:p w14:paraId="0F966A4F" w14:textId="7F776FF8" w:rsidR="7871BB9B" w:rsidRDefault="7871BB9B" w:rsidP="4E99AE0E">
      <w:pPr>
        <w:spacing w:before="240" w:after="240"/>
        <w:rPr>
          <w:rFonts w:ascii="Open Sans" w:eastAsia="Open Sans" w:hAnsi="Open Sans" w:cs="Open Sans"/>
        </w:rPr>
      </w:pPr>
      <w:r w:rsidRPr="4E99AE0E">
        <w:rPr>
          <w:rFonts w:ascii="Open Sans" w:eastAsia="Open Sans" w:hAnsi="Open Sans" w:cs="Open Sans"/>
        </w:rPr>
        <w:t xml:space="preserve">Option 3, </w:t>
      </w:r>
      <w:r w:rsidR="1FC33D86" w:rsidRPr="4E99AE0E">
        <w:rPr>
          <w:rFonts w:ascii="Open Sans" w:eastAsia="Open Sans" w:hAnsi="Open Sans" w:cs="Open Sans"/>
        </w:rPr>
        <w:t>a mixed regulatory approach, may also be appropriate</w:t>
      </w:r>
      <w:r w:rsidR="60D1B020" w:rsidRPr="4E99AE0E">
        <w:rPr>
          <w:rFonts w:ascii="Open Sans" w:eastAsia="Open Sans" w:hAnsi="Open Sans" w:cs="Open Sans"/>
        </w:rPr>
        <w:t xml:space="preserve"> for protecting smaller single</w:t>
      </w:r>
      <w:r w:rsidR="31D29E31" w:rsidRPr="4E99AE0E">
        <w:rPr>
          <w:rFonts w:ascii="Open Sans" w:eastAsia="Open Sans" w:hAnsi="Open Sans" w:cs="Open Sans"/>
        </w:rPr>
        <w:t>-source</w:t>
      </w:r>
      <w:r w:rsidR="60D1B020" w:rsidRPr="4E99AE0E">
        <w:rPr>
          <w:rFonts w:ascii="Open Sans" w:eastAsia="Open Sans" w:hAnsi="Open Sans" w:cs="Open Sans"/>
        </w:rPr>
        <w:t xml:space="preserve"> stores</w:t>
      </w:r>
      <w:r w:rsidR="09ECD614" w:rsidRPr="4E99AE0E">
        <w:rPr>
          <w:rFonts w:ascii="Open Sans" w:eastAsia="Open Sans" w:hAnsi="Open Sans" w:cs="Open Sans"/>
        </w:rPr>
        <w:t xml:space="preserve"> from </w:t>
      </w:r>
      <w:r w:rsidR="4FFE6335" w:rsidRPr="4E99AE0E">
        <w:rPr>
          <w:rFonts w:ascii="Open Sans" w:eastAsia="Open Sans" w:hAnsi="Open Sans" w:cs="Open Sans"/>
        </w:rPr>
        <w:t xml:space="preserve">MRV </w:t>
      </w:r>
      <w:r w:rsidR="09ECD614" w:rsidRPr="4E99AE0E">
        <w:rPr>
          <w:rFonts w:ascii="Open Sans" w:eastAsia="Open Sans" w:hAnsi="Open Sans" w:cs="Open Sans"/>
        </w:rPr>
        <w:t xml:space="preserve">burden </w:t>
      </w:r>
      <w:r w:rsidR="5904E64D" w:rsidRPr="4E99AE0E">
        <w:rPr>
          <w:rFonts w:ascii="Open Sans" w:eastAsia="Open Sans" w:hAnsi="Open Sans" w:cs="Open Sans"/>
        </w:rPr>
        <w:t>if</w:t>
      </w:r>
      <w:r w:rsidR="09ECD614" w:rsidRPr="4E99AE0E">
        <w:rPr>
          <w:rFonts w:ascii="Open Sans" w:eastAsia="Open Sans" w:hAnsi="Open Sans" w:cs="Open Sans"/>
        </w:rPr>
        <w:t xml:space="preserve"> required, and ETS emitters will likely prefer an ETS regulated store, so a loophole is unlikely</w:t>
      </w:r>
      <w:r w:rsidR="60D1B020" w:rsidRPr="4E99AE0E">
        <w:rPr>
          <w:rFonts w:ascii="Open Sans" w:eastAsia="Open Sans" w:hAnsi="Open Sans" w:cs="Open Sans"/>
        </w:rPr>
        <w:t>.</w:t>
      </w:r>
      <w:r w:rsidR="1FC33D86" w:rsidRPr="4E99AE0E">
        <w:rPr>
          <w:rFonts w:ascii="Open Sans" w:eastAsia="Open Sans" w:hAnsi="Open Sans" w:cs="Open Sans"/>
        </w:rPr>
        <w:t xml:space="preserve"> However, deciding which installations are to be regulated </w:t>
      </w:r>
      <w:r w:rsidR="56DCAC98" w:rsidRPr="4E99AE0E">
        <w:rPr>
          <w:rFonts w:ascii="Open Sans" w:eastAsia="Open Sans" w:hAnsi="Open Sans" w:cs="Open Sans"/>
        </w:rPr>
        <w:t xml:space="preserve">could be </w:t>
      </w:r>
      <w:r w:rsidR="1FC33D86" w:rsidRPr="4E99AE0E">
        <w:rPr>
          <w:rFonts w:ascii="Open Sans" w:eastAsia="Open Sans" w:hAnsi="Open Sans" w:cs="Open Sans"/>
        </w:rPr>
        <w:t>overly interventionist</w:t>
      </w:r>
      <w:r w:rsidR="4EF9A93F" w:rsidRPr="4E99AE0E">
        <w:rPr>
          <w:rFonts w:ascii="Open Sans" w:eastAsia="Open Sans" w:hAnsi="Open Sans" w:cs="Open Sans"/>
        </w:rPr>
        <w:t xml:space="preserve">, and </w:t>
      </w:r>
      <w:r w:rsidR="5AF2C9DC" w:rsidRPr="4E99AE0E">
        <w:rPr>
          <w:rFonts w:ascii="Open Sans" w:eastAsia="Open Sans" w:hAnsi="Open Sans" w:cs="Open Sans"/>
        </w:rPr>
        <w:t>most stores are likely to be undertaking the necessary MRV already.</w:t>
      </w:r>
    </w:p>
    <w:p w14:paraId="2F98B406" w14:textId="5261950C" w:rsidR="006D2F99" w:rsidRPr="006D2F99" w:rsidRDefault="006D2F99" w:rsidP="006D2F99">
      <w:pPr>
        <w:pStyle w:val="ListParagraph"/>
        <w:numPr>
          <w:ilvl w:val="0"/>
          <w:numId w:val="3"/>
        </w:numPr>
        <w:rPr>
          <w:rFonts w:ascii="Open Sans" w:hAnsi="Open Sans" w:cs="Open Sans"/>
          <w:b/>
          <w:bCs/>
        </w:rPr>
      </w:pPr>
      <w:r w:rsidRPr="006D2F99">
        <w:rPr>
          <w:rFonts w:ascii="Open Sans" w:hAnsi="Open Sans" w:cs="Open Sans"/>
          <w:b/>
          <w:bCs/>
        </w:rPr>
        <w:t xml:space="preserve">Do you have a preferred option, and if so, which one? If you would suggest any other approach to the regulation of intermediate stores, please outline it here. </w:t>
      </w:r>
    </w:p>
    <w:p w14:paraId="103F0D3E" w14:textId="06F5C82B" w:rsidR="006D2F99" w:rsidRPr="004672C2" w:rsidRDefault="00527CD3" w:rsidP="004672C2">
      <w:pPr>
        <w:rPr>
          <w:rFonts w:ascii="Open Sans" w:hAnsi="Open Sans" w:cs="Open Sans"/>
        </w:rPr>
      </w:pPr>
      <w:r w:rsidRPr="4E99AE0E">
        <w:rPr>
          <w:rFonts w:ascii="Open Sans" w:hAnsi="Open Sans" w:cs="Open Sans"/>
        </w:rPr>
        <w:t>Option 2</w:t>
      </w:r>
      <w:r w:rsidR="2B5081A5" w:rsidRPr="4E99AE0E">
        <w:rPr>
          <w:rFonts w:ascii="Open Sans" w:hAnsi="Open Sans" w:cs="Open Sans"/>
        </w:rPr>
        <w:t>, as above.</w:t>
      </w:r>
    </w:p>
    <w:p w14:paraId="13717614" w14:textId="13A663DA" w:rsidR="006D2F99" w:rsidRDefault="006D2F99" w:rsidP="006D2F99">
      <w:pPr>
        <w:pStyle w:val="ListParagraph"/>
        <w:numPr>
          <w:ilvl w:val="0"/>
          <w:numId w:val="3"/>
        </w:numPr>
        <w:rPr>
          <w:rFonts w:ascii="Open Sans" w:hAnsi="Open Sans" w:cs="Open Sans"/>
          <w:b/>
          <w:bCs/>
        </w:rPr>
      </w:pPr>
      <w:r w:rsidRPr="006D2F99">
        <w:rPr>
          <w:rFonts w:ascii="Open Sans" w:hAnsi="Open Sans" w:cs="Open Sans"/>
          <w:b/>
          <w:bCs/>
        </w:rPr>
        <w:lastRenderedPageBreak/>
        <w:t>Do you have views on the appropriate MRV and metering methodology for each option? Please explain your response, providing evidence where possible.</w:t>
      </w:r>
    </w:p>
    <w:p w14:paraId="5CFC05B7" w14:textId="77777777" w:rsidR="00D133C6" w:rsidRPr="00D133C6" w:rsidRDefault="00D133C6" w:rsidP="00D133C6">
      <w:pPr>
        <w:rPr>
          <w:rFonts w:ascii="Open Sans" w:hAnsi="Open Sans" w:cs="Open Sans"/>
          <w:lang w:val="en-GB"/>
        </w:rPr>
      </w:pPr>
      <w:r w:rsidRPr="00D133C6">
        <w:rPr>
          <w:rFonts w:ascii="Open Sans" w:hAnsi="Open Sans" w:cs="Open Sans"/>
          <w:highlight w:val="green"/>
          <w:lang w:val="en-GB"/>
        </w:rPr>
        <w:t>Member input needed.</w:t>
      </w:r>
      <w:r w:rsidRPr="00D133C6">
        <w:rPr>
          <w:rFonts w:ascii="Open Sans" w:hAnsi="Open Sans" w:cs="Open Sans"/>
          <w:lang w:val="en-GB"/>
        </w:rPr>
        <w:t xml:space="preserve"> </w:t>
      </w:r>
    </w:p>
    <w:p w14:paraId="26038BD1" w14:textId="2F18727F" w:rsidR="006D2F99" w:rsidRDefault="0094342B" w:rsidP="006D2F99">
      <w:pPr>
        <w:rPr>
          <w:rFonts w:ascii="Open Sans" w:hAnsi="Open Sans" w:cs="Open Sans"/>
          <w:b/>
          <w:bCs/>
          <w:color w:val="06926B"/>
          <w:sz w:val="24"/>
          <w:szCs w:val="24"/>
        </w:rPr>
      </w:pPr>
      <w:r w:rsidRPr="0094342B">
        <w:rPr>
          <w:rFonts w:ascii="Open Sans" w:hAnsi="Open Sans" w:cs="Open Sans"/>
          <w:b/>
          <w:bCs/>
          <w:color w:val="06926B"/>
          <w:sz w:val="24"/>
          <w:szCs w:val="24"/>
        </w:rPr>
        <w:t>Obligation Transfer and CO2 Mixing</w:t>
      </w:r>
    </w:p>
    <w:p w14:paraId="55B19BC5" w14:textId="77777777" w:rsidR="00701D67" w:rsidRPr="00701D67" w:rsidRDefault="00701D67" w:rsidP="00701D67">
      <w:pPr>
        <w:pStyle w:val="ListParagraph"/>
        <w:numPr>
          <w:ilvl w:val="0"/>
          <w:numId w:val="5"/>
        </w:numPr>
        <w:spacing w:after="0"/>
        <w:rPr>
          <w:rFonts w:ascii="Open Sans" w:hAnsi="Open Sans" w:cs="Open Sans"/>
          <w:b/>
          <w:bCs/>
        </w:rPr>
      </w:pPr>
      <w:r w:rsidRPr="00701D67">
        <w:rPr>
          <w:rFonts w:ascii="Open Sans" w:hAnsi="Open Sans" w:cs="Open Sans"/>
          <w:b/>
          <w:bCs/>
        </w:rPr>
        <w:t>Option 1: UK ETS responsibility transfers at each installation in the chain, with each major intermediate store treated as a full installation. Allows for greater oversight of the NPT journey.</w:t>
      </w:r>
    </w:p>
    <w:p w14:paraId="0B2B656B" w14:textId="799CFCF8" w:rsidR="00701D67" w:rsidRDefault="00701D67" w:rsidP="4E99AE0E">
      <w:pPr>
        <w:pStyle w:val="ListParagraph"/>
        <w:numPr>
          <w:ilvl w:val="0"/>
          <w:numId w:val="5"/>
        </w:numPr>
        <w:rPr>
          <w:rFonts w:ascii="Open Sans" w:hAnsi="Open Sans" w:cs="Open Sans"/>
          <w:b/>
          <w:bCs/>
        </w:rPr>
      </w:pPr>
      <w:r w:rsidRPr="4E99AE0E">
        <w:rPr>
          <w:rFonts w:ascii="Open Sans" w:hAnsi="Open Sans" w:cs="Open Sans"/>
          <w:b/>
          <w:bCs/>
        </w:rPr>
        <w:t xml:space="preserve">Option 2: UK ETS responsibility transfers when CO2 reaches final geological storage or the T&amp;S pipeline network. Mass balance/first-in-first out approaches are used to track and assign responsibility for CO2 as it moves through the NPT journey. </w:t>
      </w:r>
      <w:r w:rsidR="66A1B1F5" w:rsidRPr="4E99AE0E">
        <w:rPr>
          <w:rFonts w:ascii="Open Sans" w:hAnsi="Open Sans" w:cs="Open Sans"/>
          <w:b/>
          <w:bCs/>
        </w:rPr>
        <w:t xml:space="preserve"> </w:t>
      </w:r>
    </w:p>
    <w:p w14:paraId="1BAF840B" w14:textId="77777777" w:rsidR="00C17E03" w:rsidRPr="00701D67" w:rsidRDefault="00C17E03" w:rsidP="00C17E03">
      <w:pPr>
        <w:pStyle w:val="ListParagraph"/>
        <w:rPr>
          <w:rFonts w:ascii="Open Sans" w:hAnsi="Open Sans" w:cs="Open Sans"/>
          <w:b/>
          <w:bCs/>
        </w:rPr>
      </w:pPr>
    </w:p>
    <w:p w14:paraId="527C4B6D" w14:textId="29B06A9B" w:rsidR="00701D67" w:rsidRPr="00C17E03" w:rsidRDefault="00701D67" w:rsidP="00C17E03">
      <w:pPr>
        <w:pStyle w:val="ListParagraph"/>
        <w:numPr>
          <w:ilvl w:val="0"/>
          <w:numId w:val="3"/>
        </w:numPr>
        <w:rPr>
          <w:rFonts w:ascii="Open Sans" w:hAnsi="Open Sans" w:cs="Open Sans"/>
          <w:b/>
          <w:bCs/>
        </w:rPr>
      </w:pPr>
      <w:r w:rsidRPr="00C17E03">
        <w:rPr>
          <w:rFonts w:ascii="Open Sans" w:hAnsi="Open Sans" w:cs="Open Sans"/>
          <w:b/>
          <w:bCs/>
        </w:rPr>
        <w:t xml:space="preserve">Please give your opinion on the two proposed options for UK ETS custody transfer, and state whether you have a preference, explaining the reasons for your views. </w:t>
      </w:r>
    </w:p>
    <w:p w14:paraId="0543B02C" w14:textId="567B154D" w:rsidR="004D42A4" w:rsidRPr="004672C2" w:rsidRDefault="00722950" w:rsidP="4E99AE0E">
      <w:pPr>
        <w:spacing w:before="100" w:beforeAutospacing="1" w:after="100" w:afterAutospacing="1"/>
        <w:rPr>
          <w:rFonts w:ascii="Open Sans" w:eastAsia="Times New Roman" w:hAnsi="Open Sans" w:cs="Open Sans"/>
          <w:lang w:eastAsia="en-GB" w:bidi="hi-IN"/>
        </w:rPr>
      </w:pPr>
      <w:r w:rsidRPr="4E99AE0E">
        <w:rPr>
          <w:rFonts w:ascii="Open Sans" w:eastAsia="Times New Roman" w:hAnsi="Open Sans" w:cs="Open Sans"/>
          <w:lang w:eastAsia="en-GB" w:bidi="hi-IN"/>
        </w:rPr>
        <w:t xml:space="preserve">If </w:t>
      </w:r>
      <w:r w:rsidR="000301C2" w:rsidRPr="4E99AE0E">
        <w:rPr>
          <w:rFonts w:ascii="Open Sans" w:eastAsia="Times New Roman" w:hAnsi="Open Sans" w:cs="Open Sans"/>
          <w:lang w:eastAsia="en-GB" w:bidi="hi-IN"/>
        </w:rPr>
        <w:t>DESNZ</w:t>
      </w:r>
      <w:r w:rsidR="00EA6779" w:rsidRPr="4E99AE0E">
        <w:rPr>
          <w:rFonts w:ascii="Open Sans" w:eastAsia="Times New Roman" w:hAnsi="Open Sans" w:cs="Open Sans"/>
          <w:lang w:eastAsia="en-GB" w:bidi="hi-IN"/>
        </w:rPr>
        <w:t xml:space="preserve"> opts to adopt the alternative option for the NPT regulatory framework, as outlined in our response to question 1, then we </w:t>
      </w:r>
      <w:r w:rsidR="00E82291" w:rsidRPr="4E99AE0E">
        <w:rPr>
          <w:rFonts w:ascii="Open Sans" w:eastAsia="Times New Roman" w:hAnsi="Open Sans" w:cs="Open Sans"/>
          <w:lang w:eastAsia="en-GB" w:bidi="hi-IN"/>
        </w:rPr>
        <w:t xml:space="preserve">suggest option 1 </w:t>
      </w:r>
      <w:r w:rsidR="00134609" w:rsidRPr="4E99AE0E">
        <w:rPr>
          <w:rFonts w:ascii="Open Sans" w:eastAsia="Times New Roman" w:hAnsi="Open Sans" w:cs="Open Sans"/>
          <w:lang w:eastAsia="en-GB" w:bidi="hi-IN"/>
        </w:rPr>
        <w:t xml:space="preserve">would </w:t>
      </w:r>
      <w:r w:rsidR="00E82291" w:rsidRPr="4E99AE0E">
        <w:rPr>
          <w:rFonts w:ascii="Open Sans" w:eastAsia="Times New Roman" w:hAnsi="Open Sans" w:cs="Open Sans"/>
          <w:lang w:eastAsia="en-GB" w:bidi="hi-IN"/>
        </w:rPr>
        <w:t xml:space="preserve">be most appropriate </w:t>
      </w:r>
      <w:r w:rsidR="00134609" w:rsidRPr="4E99AE0E">
        <w:rPr>
          <w:rFonts w:ascii="Open Sans" w:eastAsia="Times New Roman" w:hAnsi="Open Sans" w:cs="Open Sans"/>
          <w:lang w:eastAsia="en-GB" w:bidi="hi-IN"/>
        </w:rPr>
        <w:t xml:space="preserve">here </w:t>
      </w:r>
      <w:r w:rsidR="00E82291" w:rsidRPr="4E99AE0E">
        <w:rPr>
          <w:rFonts w:ascii="Open Sans" w:eastAsia="Times New Roman" w:hAnsi="Open Sans" w:cs="Open Sans"/>
          <w:lang w:eastAsia="en-GB" w:bidi="hi-IN"/>
        </w:rPr>
        <w:t>as</w:t>
      </w:r>
      <w:r w:rsidR="0019590C" w:rsidRPr="4E99AE0E">
        <w:rPr>
          <w:rFonts w:ascii="Open Sans" w:eastAsia="Times New Roman" w:hAnsi="Open Sans" w:cs="Open Sans"/>
          <w:lang w:eastAsia="en-GB" w:bidi="hi-IN"/>
        </w:rPr>
        <w:t xml:space="preserve"> all intermediate stores </w:t>
      </w:r>
      <w:r w:rsidR="00134609" w:rsidRPr="4E99AE0E">
        <w:rPr>
          <w:rFonts w:ascii="Open Sans" w:eastAsia="Times New Roman" w:hAnsi="Open Sans" w:cs="Open Sans"/>
          <w:lang w:eastAsia="en-GB" w:bidi="hi-IN"/>
        </w:rPr>
        <w:t xml:space="preserve">would </w:t>
      </w:r>
      <w:r w:rsidR="0019590C" w:rsidRPr="4E99AE0E">
        <w:rPr>
          <w:rFonts w:ascii="Open Sans" w:eastAsia="Times New Roman" w:hAnsi="Open Sans" w:cs="Open Sans"/>
          <w:lang w:eastAsia="en-GB" w:bidi="hi-IN"/>
        </w:rPr>
        <w:t xml:space="preserve">choose to be ETS regulated </w:t>
      </w:r>
      <w:r w:rsidR="00614355" w:rsidRPr="4E99AE0E">
        <w:rPr>
          <w:rFonts w:ascii="Open Sans" w:eastAsia="Times New Roman" w:hAnsi="Open Sans" w:cs="Open Sans"/>
          <w:lang w:eastAsia="en-GB" w:bidi="hi-IN"/>
        </w:rPr>
        <w:t xml:space="preserve">and assume responsibility for their emissions and any carbon leakage. </w:t>
      </w:r>
    </w:p>
    <w:p w14:paraId="7D338AE1" w14:textId="77777777" w:rsidR="00D833C5" w:rsidRPr="00D833C5" w:rsidRDefault="00D833C5" w:rsidP="00D833C5">
      <w:pPr>
        <w:pStyle w:val="ListParagraph"/>
        <w:numPr>
          <w:ilvl w:val="0"/>
          <w:numId w:val="3"/>
        </w:numPr>
        <w:rPr>
          <w:rFonts w:ascii="Open Sans" w:hAnsi="Open Sans" w:cs="Open Sans"/>
          <w:b/>
          <w:bCs/>
        </w:rPr>
      </w:pPr>
      <w:r w:rsidRPr="00D833C5">
        <w:rPr>
          <w:rFonts w:ascii="Open Sans" w:hAnsi="Open Sans" w:cs="Open Sans"/>
          <w:b/>
          <w:bCs/>
        </w:rPr>
        <w:t>Please give your opinion on the three proposed options for regulating the mixture of CO2, and state whether you have a preference, explaining the reasons for your views.</w:t>
      </w:r>
    </w:p>
    <w:p w14:paraId="0332501D" w14:textId="68747710" w:rsidR="00CB63B2" w:rsidRDefault="00CB63B2" w:rsidP="4E99AE0E">
      <w:pPr>
        <w:rPr>
          <w:rFonts w:ascii="Open Sans" w:hAnsi="Open Sans" w:cs="Open Sans"/>
        </w:rPr>
      </w:pPr>
      <w:r w:rsidRPr="4E99AE0E">
        <w:rPr>
          <w:rFonts w:ascii="Open Sans" w:hAnsi="Open Sans" w:cs="Open Sans"/>
        </w:rPr>
        <w:t xml:space="preserve">Given that some sites will likely be receiving </w:t>
      </w:r>
      <w:r w:rsidR="3A67DF39" w:rsidRPr="4E99AE0E">
        <w:rPr>
          <w:rFonts w:ascii="Open Sans" w:hAnsi="Open Sans" w:cs="Open Sans"/>
        </w:rPr>
        <w:t xml:space="preserve">a mixture of </w:t>
      </w:r>
      <w:r w:rsidRPr="4E99AE0E">
        <w:rPr>
          <w:rFonts w:ascii="Open Sans" w:hAnsi="Open Sans" w:cs="Open Sans"/>
        </w:rPr>
        <w:t xml:space="preserve">piped </w:t>
      </w:r>
      <w:r w:rsidR="59ED9A0B" w:rsidRPr="4E99AE0E">
        <w:rPr>
          <w:rFonts w:ascii="Open Sans" w:hAnsi="Open Sans" w:cs="Open Sans"/>
        </w:rPr>
        <w:t xml:space="preserve">and transported </w:t>
      </w:r>
      <w:r w:rsidRPr="4E99AE0E">
        <w:rPr>
          <w:rFonts w:ascii="Open Sans" w:hAnsi="Open Sans" w:cs="Open Sans"/>
        </w:rPr>
        <w:t>CO2</w:t>
      </w:r>
      <w:r w:rsidR="667AC8E5" w:rsidRPr="4E99AE0E">
        <w:rPr>
          <w:rFonts w:ascii="Open Sans" w:hAnsi="Open Sans" w:cs="Open Sans"/>
        </w:rPr>
        <w:t xml:space="preserve">, option 1 would not be suitable, </w:t>
      </w:r>
      <w:r w:rsidR="491ABD1D" w:rsidRPr="4E99AE0E">
        <w:rPr>
          <w:rFonts w:ascii="Open Sans" w:hAnsi="Open Sans" w:cs="Open Sans"/>
        </w:rPr>
        <w:t xml:space="preserve">Additionally, CO2 is already transported all over the country, primarily for </w:t>
      </w:r>
      <w:proofErr w:type="spellStart"/>
      <w:r w:rsidR="491ABD1D" w:rsidRPr="4E99AE0E">
        <w:rPr>
          <w:rFonts w:ascii="Open Sans" w:hAnsi="Open Sans" w:cs="Open Sans"/>
        </w:rPr>
        <w:t>utilisation</w:t>
      </w:r>
      <w:proofErr w:type="spellEnd"/>
      <w:r w:rsidR="491ABD1D" w:rsidRPr="4E99AE0E">
        <w:rPr>
          <w:rFonts w:ascii="Open Sans" w:hAnsi="Open Sans" w:cs="Open Sans"/>
        </w:rPr>
        <w:t xml:space="preserve">, and there is no requirement to use </w:t>
      </w:r>
      <w:proofErr w:type="spellStart"/>
      <w:r w:rsidR="491ABD1D" w:rsidRPr="4E99AE0E">
        <w:rPr>
          <w:rFonts w:ascii="Open Sans" w:hAnsi="Open Sans" w:cs="Open Sans"/>
        </w:rPr>
        <w:t>standardised</w:t>
      </w:r>
      <w:proofErr w:type="spellEnd"/>
      <w:r w:rsidR="491ABD1D" w:rsidRPr="4E99AE0E">
        <w:rPr>
          <w:rFonts w:ascii="Open Sans" w:hAnsi="Open Sans" w:cs="Open Sans"/>
        </w:rPr>
        <w:t xml:space="preserve"> containers, so we would not want to see s</w:t>
      </w:r>
      <w:r w:rsidR="31CCB5E1" w:rsidRPr="4E99AE0E">
        <w:rPr>
          <w:rFonts w:ascii="Open Sans" w:hAnsi="Open Sans" w:cs="Open Sans"/>
        </w:rPr>
        <w:t xml:space="preserve">pecific </w:t>
      </w:r>
      <w:r w:rsidR="20D1B60C" w:rsidRPr="4E99AE0E">
        <w:rPr>
          <w:rFonts w:ascii="Open Sans" w:hAnsi="Open Sans" w:cs="Open Sans"/>
        </w:rPr>
        <w:t>r</w:t>
      </w:r>
      <w:r w:rsidR="491ABD1D" w:rsidRPr="4E99AE0E">
        <w:rPr>
          <w:rFonts w:ascii="Open Sans" w:hAnsi="Open Sans" w:cs="Open Sans"/>
        </w:rPr>
        <w:t>equirement</w:t>
      </w:r>
      <w:r w:rsidR="3CBE60A9" w:rsidRPr="4E99AE0E">
        <w:rPr>
          <w:rFonts w:ascii="Open Sans" w:hAnsi="Open Sans" w:cs="Open Sans"/>
        </w:rPr>
        <w:t>s</w:t>
      </w:r>
      <w:r w:rsidR="491ABD1D" w:rsidRPr="4E99AE0E">
        <w:rPr>
          <w:rFonts w:ascii="Open Sans" w:hAnsi="Open Sans" w:cs="Open Sans"/>
        </w:rPr>
        <w:t xml:space="preserve"> introduced.</w:t>
      </w:r>
    </w:p>
    <w:p w14:paraId="4E61D901" w14:textId="13B6F040" w:rsidR="4AF7A0F3" w:rsidRDefault="4AF7A0F3" w:rsidP="4E99AE0E">
      <w:pPr>
        <w:rPr>
          <w:rFonts w:ascii="Open Sans" w:hAnsi="Open Sans" w:cs="Open Sans"/>
        </w:rPr>
      </w:pPr>
      <w:r w:rsidRPr="4E99AE0E">
        <w:rPr>
          <w:rFonts w:ascii="Open Sans" w:hAnsi="Open Sans" w:cs="Open Sans"/>
        </w:rPr>
        <w:t>We would support option 2.</w:t>
      </w:r>
    </w:p>
    <w:p w14:paraId="495F2D09" w14:textId="5B9A924B" w:rsidR="3AE2CC14" w:rsidRDefault="00396409" w:rsidP="4E99AE0E">
      <w:pPr>
        <w:rPr>
          <w:rFonts w:ascii="Open Sans" w:hAnsi="Open Sans" w:cs="Open Sans"/>
          <w:lang w:val="en-GB"/>
        </w:rPr>
      </w:pPr>
      <w:r>
        <w:rPr>
          <w:rFonts w:ascii="Open Sans" w:hAnsi="Open Sans" w:cs="Open Sans"/>
          <w:highlight w:val="green"/>
          <w:lang w:val="en-GB"/>
        </w:rPr>
        <w:t>Further m</w:t>
      </w:r>
      <w:r w:rsidR="3AE2CC14" w:rsidRPr="4E99AE0E">
        <w:rPr>
          <w:rFonts w:ascii="Open Sans" w:hAnsi="Open Sans" w:cs="Open Sans"/>
          <w:highlight w:val="green"/>
          <w:lang w:val="en-GB"/>
        </w:rPr>
        <w:t>ember input needed.</w:t>
      </w:r>
    </w:p>
    <w:p w14:paraId="1955D490" w14:textId="77777777" w:rsidR="00B1788B" w:rsidRPr="00B1788B" w:rsidRDefault="00B1788B" w:rsidP="00B1788B">
      <w:pPr>
        <w:rPr>
          <w:rFonts w:ascii="Open Sans" w:hAnsi="Open Sans" w:cs="Open Sans"/>
          <w:b/>
          <w:bCs/>
          <w:color w:val="06926B"/>
          <w:sz w:val="24"/>
          <w:szCs w:val="24"/>
          <w:lang w:val="en-GB"/>
        </w:rPr>
      </w:pPr>
      <w:r w:rsidRPr="00B1788B">
        <w:rPr>
          <w:rFonts w:ascii="Open Sans" w:hAnsi="Open Sans" w:cs="Open Sans"/>
          <w:b/>
          <w:bCs/>
          <w:color w:val="06926B"/>
          <w:sz w:val="24"/>
          <w:szCs w:val="24"/>
          <w:lang w:val="en-GB"/>
        </w:rPr>
        <w:t>GGRs, ETS cap, and Implementation timeline</w:t>
      </w:r>
    </w:p>
    <w:p w14:paraId="7A38BFC0" w14:textId="261E02B6" w:rsidR="00B1788B" w:rsidRDefault="00B1788B" w:rsidP="00C23673">
      <w:pPr>
        <w:pStyle w:val="ListParagraph"/>
        <w:numPr>
          <w:ilvl w:val="0"/>
          <w:numId w:val="3"/>
        </w:numPr>
        <w:rPr>
          <w:rFonts w:ascii="Open Sans" w:hAnsi="Open Sans" w:cs="Open Sans"/>
          <w:lang w:val="en-GB"/>
        </w:rPr>
      </w:pPr>
      <w:r w:rsidRPr="00C23673">
        <w:rPr>
          <w:rFonts w:ascii="Open Sans" w:hAnsi="Open Sans" w:cs="Open Sans"/>
          <w:b/>
          <w:bCs/>
          <w:lang w:val="en-GB"/>
        </w:rPr>
        <w:t>Does this NPT model have any implications for GGRs</w:t>
      </w:r>
      <w:r w:rsidRPr="00C23673">
        <w:rPr>
          <w:rFonts w:ascii="Open Sans" w:hAnsi="Open Sans" w:cs="Open Sans"/>
          <w:lang w:val="en-GB"/>
        </w:rPr>
        <w:t xml:space="preserve"> </w:t>
      </w:r>
      <w:r w:rsidRPr="00C23673">
        <w:rPr>
          <w:rFonts w:ascii="Open Sans" w:hAnsi="Open Sans" w:cs="Open Sans"/>
          <w:b/>
          <w:bCs/>
          <w:lang w:val="en-GB"/>
        </w:rPr>
        <w:t>if they are included in the UK ETS?</w:t>
      </w:r>
      <w:r w:rsidRPr="00C23673">
        <w:rPr>
          <w:rFonts w:ascii="Open Sans" w:hAnsi="Open Sans" w:cs="Open Sans"/>
          <w:lang w:val="en-GB"/>
        </w:rPr>
        <w:t xml:space="preserve"> </w:t>
      </w:r>
    </w:p>
    <w:p w14:paraId="721BB7A2" w14:textId="292011C4" w:rsidR="00C23673" w:rsidRPr="00C23673" w:rsidRDefault="00B7A389" w:rsidP="4E99AE0E">
      <w:pPr>
        <w:spacing w:after="0"/>
        <w:rPr>
          <w:rFonts w:ascii="Open Sans" w:hAnsi="Open Sans" w:cs="Open Sans"/>
        </w:rPr>
      </w:pPr>
      <w:r w:rsidRPr="4E99AE0E">
        <w:rPr>
          <w:rFonts w:ascii="Open Sans" w:hAnsi="Open Sans" w:cs="Open Sans"/>
        </w:rPr>
        <w:lastRenderedPageBreak/>
        <w:t>MRV to calculate the b</w:t>
      </w:r>
      <w:r w:rsidR="747E70AC" w:rsidRPr="4E99AE0E">
        <w:rPr>
          <w:rFonts w:ascii="Open Sans" w:hAnsi="Open Sans" w:cs="Open Sans"/>
        </w:rPr>
        <w:t>iogenic emission</w:t>
      </w:r>
      <w:r w:rsidR="24F2F437" w:rsidRPr="4E99AE0E">
        <w:rPr>
          <w:rFonts w:ascii="Open Sans" w:hAnsi="Open Sans" w:cs="Open Sans"/>
        </w:rPr>
        <w:t xml:space="preserve">s </w:t>
      </w:r>
      <w:r w:rsidR="747E70AC" w:rsidRPr="4E99AE0E">
        <w:rPr>
          <w:rFonts w:ascii="Open Sans" w:hAnsi="Open Sans" w:cs="Open Sans"/>
        </w:rPr>
        <w:t xml:space="preserve">from </w:t>
      </w:r>
      <w:r w:rsidR="63C4206D" w:rsidRPr="4E99AE0E">
        <w:rPr>
          <w:rFonts w:ascii="Open Sans" w:hAnsi="Open Sans" w:cs="Open Sans"/>
        </w:rPr>
        <w:t>e</w:t>
      </w:r>
      <w:r w:rsidR="506563C6" w:rsidRPr="4E99AE0E">
        <w:rPr>
          <w:rFonts w:ascii="Open Sans" w:hAnsi="Open Sans" w:cs="Open Sans"/>
        </w:rPr>
        <w:t xml:space="preserve">nergy from waste facilities </w:t>
      </w:r>
      <w:r w:rsidR="23B915BF" w:rsidRPr="4E99AE0E">
        <w:rPr>
          <w:rFonts w:ascii="Open Sans" w:hAnsi="Open Sans" w:cs="Open Sans"/>
        </w:rPr>
        <w:t>w</w:t>
      </w:r>
      <w:r w:rsidR="531693C3" w:rsidRPr="4E99AE0E">
        <w:rPr>
          <w:rFonts w:ascii="Open Sans" w:hAnsi="Open Sans" w:cs="Open Sans"/>
        </w:rPr>
        <w:t>ill</w:t>
      </w:r>
      <w:r w:rsidR="23B915BF" w:rsidRPr="4E99AE0E">
        <w:rPr>
          <w:rFonts w:ascii="Open Sans" w:hAnsi="Open Sans" w:cs="Open Sans"/>
        </w:rPr>
        <w:t xml:space="preserve"> already be in place for the waste ETS expansion/GGR eligibility. </w:t>
      </w:r>
      <w:r w:rsidR="3BD2B7C9" w:rsidRPr="4E99AE0E">
        <w:rPr>
          <w:rFonts w:ascii="Open Sans" w:hAnsi="Open Sans" w:cs="Open Sans"/>
        </w:rPr>
        <w:t xml:space="preserve">This should be allocated upon departure from an emitter, and any deductions to GGRs post departure will need to be determined by a </w:t>
      </w:r>
      <w:r w:rsidR="269E5B68" w:rsidRPr="4E99AE0E">
        <w:rPr>
          <w:rFonts w:ascii="Open Sans" w:hAnsi="Open Sans" w:cs="Open Sans"/>
        </w:rPr>
        <w:t xml:space="preserve">Government-endorsed </w:t>
      </w:r>
      <w:r w:rsidR="3BD2B7C9" w:rsidRPr="4E99AE0E">
        <w:rPr>
          <w:rFonts w:ascii="Open Sans" w:hAnsi="Open Sans" w:cs="Open Sans"/>
        </w:rPr>
        <w:t>methodology, for both pipeline and</w:t>
      </w:r>
      <w:r w:rsidR="2DE2AB5E" w:rsidRPr="4E99AE0E">
        <w:rPr>
          <w:rFonts w:ascii="Open Sans" w:hAnsi="Open Sans" w:cs="Open Sans"/>
        </w:rPr>
        <w:t xml:space="preserve"> NPT. There should not be any specific interaction with NPT and GGRs that we are aware of. </w:t>
      </w:r>
    </w:p>
    <w:p w14:paraId="2910090F" w14:textId="50E21797" w:rsidR="00C23673" w:rsidRPr="00C23673" w:rsidRDefault="00C23673" w:rsidP="4E99AE0E">
      <w:pPr>
        <w:spacing w:after="0"/>
        <w:rPr>
          <w:rFonts w:ascii="Open Sans" w:hAnsi="Open Sans" w:cs="Open Sans"/>
        </w:rPr>
      </w:pPr>
    </w:p>
    <w:p w14:paraId="5F38712A" w14:textId="19782ACA" w:rsidR="00C23673" w:rsidRPr="00C23673" w:rsidRDefault="41EACD4D" w:rsidP="4E99AE0E">
      <w:pPr>
        <w:rPr>
          <w:rFonts w:ascii="Open Sans" w:eastAsia="Open Sans" w:hAnsi="Open Sans" w:cs="Open Sans"/>
          <w:color w:val="212121"/>
        </w:rPr>
      </w:pPr>
      <w:r w:rsidRPr="4E99AE0E">
        <w:rPr>
          <w:rFonts w:ascii="Open Sans" w:eastAsia="Open Sans" w:hAnsi="Open Sans" w:cs="Open Sans"/>
        </w:rPr>
        <w:t xml:space="preserve">As mentioned in Q1, it is also </w:t>
      </w:r>
      <w:r w:rsidR="4229EB09" w:rsidRPr="4E99AE0E">
        <w:rPr>
          <w:rFonts w:ascii="Open Sans" w:eastAsia="Open Sans" w:hAnsi="Open Sans" w:cs="Open Sans"/>
        </w:rPr>
        <w:t>urgent</w:t>
      </w:r>
      <w:r w:rsidRPr="4E99AE0E">
        <w:rPr>
          <w:rFonts w:ascii="Open Sans" w:eastAsia="Open Sans" w:hAnsi="Open Sans" w:cs="Open Sans"/>
        </w:rPr>
        <w:t xml:space="preserve"> that clarity is </w:t>
      </w:r>
      <w:r w:rsidR="534B5536" w:rsidRPr="4E99AE0E">
        <w:rPr>
          <w:rFonts w:ascii="Open Sans" w:eastAsia="Open Sans" w:hAnsi="Open Sans" w:cs="Open Sans"/>
        </w:rPr>
        <w:t>given on</w:t>
      </w:r>
      <w:r w:rsidRPr="4E99AE0E">
        <w:rPr>
          <w:rFonts w:ascii="Open Sans" w:eastAsia="Open Sans" w:hAnsi="Open Sans" w:cs="Open Sans"/>
        </w:rPr>
        <w:t xml:space="preserve"> </w:t>
      </w:r>
      <w:r w:rsidR="534B5536" w:rsidRPr="4E99AE0E">
        <w:rPr>
          <w:rFonts w:ascii="Open Sans" w:eastAsia="Open Sans" w:hAnsi="Open Sans" w:cs="Open Sans"/>
        </w:rPr>
        <w:t xml:space="preserve">the </w:t>
      </w:r>
      <w:r w:rsidRPr="4E99AE0E">
        <w:rPr>
          <w:rFonts w:ascii="Open Sans" w:eastAsia="Open Sans" w:hAnsi="Open Sans" w:cs="Open Sans"/>
        </w:rPr>
        <w:t>GGR Business Model</w:t>
      </w:r>
      <w:r w:rsidR="7BBADF55" w:rsidRPr="4E99AE0E">
        <w:rPr>
          <w:rFonts w:ascii="Open Sans" w:eastAsia="Open Sans" w:hAnsi="Open Sans" w:cs="Open Sans"/>
        </w:rPr>
        <w:t xml:space="preserve"> being</w:t>
      </w:r>
      <w:r w:rsidRPr="4E99AE0E">
        <w:rPr>
          <w:rFonts w:ascii="Open Sans" w:eastAsia="Open Sans" w:hAnsi="Open Sans" w:cs="Open Sans"/>
        </w:rPr>
        <w:t xml:space="preserve"> inclusive of NPT opti</w:t>
      </w:r>
      <w:r w:rsidR="7F55D2FD" w:rsidRPr="4E99AE0E">
        <w:rPr>
          <w:rFonts w:ascii="Open Sans" w:eastAsia="Open Sans" w:hAnsi="Open Sans" w:cs="Open Sans"/>
        </w:rPr>
        <w:t>ons</w:t>
      </w:r>
      <w:r w:rsidR="38D509EC" w:rsidRPr="4E99AE0E">
        <w:rPr>
          <w:rFonts w:ascii="Open Sans" w:eastAsia="Open Sans" w:hAnsi="Open Sans" w:cs="Open Sans"/>
        </w:rPr>
        <w:t>.</w:t>
      </w:r>
      <w:r w:rsidR="2C8EE194" w:rsidRPr="4E99AE0E">
        <w:rPr>
          <w:rFonts w:ascii="Open Sans" w:eastAsia="Open Sans" w:hAnsi="Open Sans" w:cs="Open Sans"/>
        </w:rPr>
        <w:t xml:space="preserve"> </w:t>
      </w:r>
    </w:p>
    <w:p w14:paraId="4FAEAAA4" w14:textId="257C5C0A" w:rsidR="00C23673" w:rsidRDefault="00C23673" w:rsidP="00C23673">
      <w:pPr>
        <w:pStyle w:val="ListParagraph"/>
        <w:numPr>
          <w:ilvl w:val="0"/>
          <w:numId w:val="3"/>
        </w:numPr>
        <w:rPr>
          <w:rFonts w:ascii="Open Sans" w:hAnsi="Open Sans" w:cs="Open Sans"/>
          <w:b/>
          <w:bCs/>
          <w:lang w:val="en-GB"/>
        </w:rPr>
      </w:pPr>
      <w:r w:rsidRPr="00C23673">
        <w:rPr>
          <w:rFonts w:ascii="Open Sans" w:hAnsi="Open Sans" w:cs="Open Sans"/>
          <w:b/>
          <w:bCs/>
          <w:lang w:val="en-GB"/>
        </w:rPr>
        <w:t xml:space="preserve">Do you agree with our position on cap adjustment for NPT? </w:t>
      </w:r>
    </w:p>
    <w:p w14:paraId="3290F003" w14:textId="42D9E62B" w:rsidR="00C23673" w:rsidRPr="00DB737F" w:rsidRDefault="2CEE31A5" w:rsidP="00DB737F">
      <w:pPr>
        <w:rPr>
          <w:rFonts w:ascii="Open Sans" w:hAnsi="Open Sans" w:cs="Open Sans"/>
          <w:lang w:val="en-GB"/>
        </w:rPr>
      </w:pPr>
      <w:r w:rsidRPr="4E99AE0E">
        <w:rPr>
          <w:rFonts w:ascii="Open Sans" w:hAnsi="Open Sans" w:cs="Open Sans"/>
          <w:lang w:val="en-GB"/>
        </w:rPr>
        <w:t xml:space="preserve">Agree, allowing subtraction of NPT CCS from </w:t>
      </w:r>
      <w:r w:rsidR="5E7897CE" w:rsidRPr="4E99AE0E">
        <w:rPr>
          <w:rFonts w:ascii="Open Sans" w:hAnsi="Open Sans" w:cs="Open Sans"/>
          <w:lang w:val="en-GB"/>
        </w:rPr>
        <w:t>reported emissions should not change the overall scope of the ETS.</w:t>
      </w:r>
      <w:r w:rsidR="00DB737F" w:rsidRPr="00DB737F">
        <w:rPr>
          <w:rFonts w:ascii="Open Sans" w:hAnsi="Open Sans" w:cs="Open Sans"/>
          <w:lang w:val="en-GB"/>
        </w:rPr>
        <w:t xml:space="preserve"> </w:t>
      </w:r>
    </w:p>
    <w:p w14:paraId="48B22956" w14:textId="6302DFC1" w:rsidR="00C23673" w:rsidRPr="00C23673" w:rsidRDefault="00C23673" w:rsidP="00C23673">
      <w:pPr>
        <w:pStyle w:val="ListParagraph"/>
        <w:numPr>
          <w:ilvl w:val="0"/>
          <w:numId w:val="3"/>
        </w:numPr>
        <w:rPr>
          <w:rFonts w:ascii="Open Sans" w:hAnsi="Open Sans" w:cs="Open Sans"/>
          <w:lang w:val="en-GB"/>
        </w:rPr>
      </w:pPr>
      <w:r w:rsidRPr="00C23673">
        <w:rPr>
          <w:rFonts w:ascii="Open Sans" w:hAnsi="Open Sans" w:cs="Open Sans"/>
          <w:b/>
          <w:bCs/>
          <w:lang w:val="en-GB"/>
        </w:rPr>
        <w:t>What are your views on this implementation timeline?</w:t>
      </w:r>
      <w:r w:rsidRPr="00C23673">
        <w:rPr>
          <w:rFonts w:ascii="Open Sans" w:hAnsi="Open Sans" w:cs="Open Sans"/>
          <w:lang w:val="en-GB"/>
        </w:rPr>
        <w:t xml:space="preserve"> </w:t>
      </w:r>
    </w:p>
    <w:p w14:paraId="7DF736F1" w14:textId="054F7D68" w:rsidR="00B1788B" w:rsidRPr="00D833C5" w:rsidRDefault="3B6C8AF7" w:rsidP="4E99AE0E">
      <w:pPr>
        <w:rPr>
          <w:rFonts w:ascii="Open Sans" w:eastAsia="Open Sans" w:hAnsi="Open Sans" w:cs="Open Sans"/>
          <w:color w:val="000000" w:themeColor="text1"/>
          <w:lang w:val="en-GB"/>
        </w:rPr>
      </w:pPr>
      <w:r w:rsidRPr="4E99AE0E">
        <w:rPr>
          <w:rFonts w:ascii="Open Sans" w:eastAsia="Open Sans" w:hAnsi="Open Sans" w:cs="Open Sans"/>
          <w:color w:val="000000" w:themeColor="text1"/>
          <w:lang w:val="en-GB"/>
        </w:rPr>
        <w:t>The Authority had previously confirmed intention to implement this change by the mid-2020s, but UK ETS NPT regulations now look to be implemented in the late 2020</w:t>
      </w:r>
      <w:r w:rsidR="6905E41A" w:rsidRPr="4E99AE0E">
        <w:rPr>
          <w:rFonts w:ascii="Open Sans" w:eastAsia="Open Sans" w:hAnsi="Open Sans" w:cs="Open Sans"/>
          <w:color w:val="000000" w:themeColor="text1"/>
          <w:lang w:val="en-GB"/>
        </w:rPr>
        <w:t>s. This delay risks disrupting the advancement of NPT and could lead</w:t>
      </w:r>
      <w:r w:rsidR="42107D04" w:rsidRPr="4E99AE0E">
        <w:rPr>
          <w:rFonts w:ascii="Open Sans" w:eastAsia="Open Sans" w:hAnsi="Open Sans" w:cs="Open Sans"/>
          <w:color w:val="000000" w:themeColor="text1"/>
          <w:lang w:val="en-GB"/>
        </w:rPr>
        <w:t xml:space="preserve"> to</w:t>
      </w:r>
      <w:r w:rsidR="6905E41A" w:rsidRPr="4E99AE0E">
        <w:rPr>
          <w:rFonts w:ascii="Open Sans" w:eastAsia="Open Sans" w:hAnsi="Open Sans" w:cs="Open Sans"/>
          <w:color w:val="000000" w:themeColor="text1"/>
          <w:lang w:val="en-GB"/>
        </w:rPr>
        <w:t xml:space="preserve"> pipeline locations </w:t>
      </w:r>
      <w:r w:rsidR="2E170A71" w:rsidRPr="4E99AE0E">
        <w:rPr>
          <w:rFonts w:ascii="Open Sans" w:eastAsia="Open Sans" w:hAnsi="Open Sans" w:cs="Open Sans"/>
          <w:color w:val="000000" w:themeColor="text1"/>
          <w:lang w:val="en-GB"/>
        </w:rPr>
        <w:t>being</w:t>
      </w:r>
      <w:r w:rsidR="6905E41A" w:rsidRPr="4E99AE0E">
        <w:rPr>
          <w:rFonts w:ascii="Open Sans" w:eastAsia="Open Sans" w:hAnsi="Open Sans" w:cs="Open Sans"/>
          <w:color w:val="000000" w:themeColor="text1"/>
          <w:lang w:val="en-GB"/>
        </w:rPr>
        <w:t xml:space="preserve"> favoured</w:t>
      </w:r>
      <w:r w:rsidR="00E38562" w:rsidRPr="4E99AE0E">
        <w:rPr>
          <w:rFonts w:ascii="Open Sans" w:eastAsia="Open Sans" w:hAnsi="Open Sans" w:cs="Open Sans"/>
          <w:color w:val="000000" w:themeColor="text1"/>
          <w:lang w:val="en-GB"/>
        </w:rPr>
        <w:t>,</w:t>
      </w:r>
      <w:r w:rsidR="6905E41A" w:rsidRPr="4E99AE0E">
        <w:rPr>
          <w:rFonts w:ascii="Open Sans" w:eastAsia="Open Sans" w:hAnsi="Open Sans" w:cs="Open Sans"/>
          <w:color w:val="000000" w:themeColor="text1"/>
          <w:lang w:val="en-GB"/>
        </w:rPr>
        <w:t xml:space="preserve"> given the uncertainty and risk around NPT projects</w:t>
      </w:r>
      <w:r w:rsidR="2EF3C4C7" w:rsidRPr="4E99AE0E">
        <w:rPr>
          <w:rFonts w:ascii="Open Sans" w:eastAsia="Open Sans" w:hAnsi="Open Sans" w:cs="Open Sans"/>
          <w:color w:val="000000" w:themeColor="text1"/>
          <w:lang w:val="en-GB"/>
        </w:rPr>
        <w:t>. This is</w:t>
      </w:r>
      <w:r w:rsidR="11FD5A61" w:rsidRPr="4E99AE0E">
        <w:rPr>
          <w:rFonts w:ascii="Open Sans" w:eastAsia="Open Sans" w:hAnsi="Open Sans" w:cs="Open Sans"/>
          <w:color w:val="000000" w:themeColor="text1"/>
          <w:lang w:val="en-GB"/>
        </w:rPr>
        <w:t xml:space="preserve"> despite the value for money many </w:t>
      </w:r>
      <w:r w:rsidR="1B65627A" w:rsidRPr="4E99AE0E">
        <w:rPr>
          <w:rFonts w:ascii="Open Sans" w:eastAsia="Open Sans" w:hAnsi="Open Sans" w:cs="Open Sans"/>
          <w:color w:val="000000" w:themeColor="text1"/>
          <w:lang w:val="en-GB"/>
        </w:rPr>
        <w:t xml:space="preserve">NPT projects </w:t>
      </w:r>
      <w:r w:rsidR="11FD5A61" w:rsidRPr="4E99AE0E">
        <w:rPr>
          <w:rFonts w:ascii="Open Sans" w:eastAsia="Open Sans" w:hAnsi="Open Sans" w:cs="Open Sans"/>
          <w:color w:val="000000" w:themeColor="text1"/>
          <w:lang w:val="en-GB"/>
        </w:rPr>
        <w:t>are placed to offer</w:t>
      </w:r>
      <w:r w:rsidR="770A7ACD" w:rsidRPr="4E99AE0E">
        <w:rPr>
          <w:rFonts w:ascii="Open Sans" w:eastAsia="Open Sans" w:hAnsi="Open Sans" w:cs="Open Sans"/>
          <w:color w:val="000000" w:themeColor="text1"/>
          <w:lang w:val="en-GB"/>
        </w:rPr>
        <w:t xml:space="preserve"> relative to pipeline options</w:t>
      </w:r>
      <w:r w:rsidR="65D382B2" w:rsidRPr="4E99AE0E">
        <w:rPr>
          <w:rFonts w:ascii="Open Sans" w:eastAsia="Open Sans" w:hAnsi="Open Sans" w:cs="Open Sans"/>
          <w:color w:val="000000" w:themeColor="text1"/>
          <w:lang w:val="en-GB"/>
        </w:rPr>
        <w:t>.</w:t>
      </w:r>
    </w:p>
    <w:p w14:paraId="65A8EFC4" w14:textId="04FF1F4F" w:rsidR="00B1788B" w:rsidRPr="00D833C5" w:rsidRDefault="2D658FFD" w:rsidP="4E99AE0E">
      <w:pPr>
        <w:rPr>
          <w:rFonts w:ascii="Open Sans" w:eastAsia="Open Sans" w:hAnsi="Open Sans" w:cs="Open Sans"/>
          <w:color w:val="000000" w:themeColor="text1"/>
          <w:lang w:val="en-GB"/>
        </w:rPr>
      </w:pPr>
      <w:r w:rsidRPr="4E99AE0E">
        <w:rPr>
          <w:rFonts w:ascii="Open Sans" w:eastAsia="Open Sans" w:hAnsi="Open Sans" w:cs="Open Sans"/>
          <w:color w:val="000000" w:themeColor="text1"/>
          <w:lang w:val="en-GB"/>
        </w:rPr>
        <w:t>Regulations should be confirmed as soon as possible to encourage bids and allow the market to structure itself so that</w:t>
      </w:r>
      <w:r w:rsidR="6905E41A" w:rsidRPr="4E99AE0E">
        <w:rPr>
          <w:rFonts w:ascii="Open Sans" w:eastAsia="Open Sans" w:hAnsi="Open Sans" w:cs="Open Sans"/>
          <w:color w:val="000000" w:themeColor="text1"/>
          <w:lang w:val="en-GB"/>
        </w:rPr>
        <w:t xml:space="preserve"> NPT </w:t>
      </w:r>
      <w:r w:rsidR="24995FBD" w:rsidRPr="4E99AE0E">
        <w:rPr>
          <w:rFonts w:ascii="Open Sans" w:eastAsia="Open Sans" w:hAnsi="Open Sans" w:cs="Open Sans"/>
          <w:color w:val="000000" w:themeColor="text1"/>
          <w:lang w:val="en-GB"/>
        </w:rPr>
        <w:t xml:space="preserve">projects </w:t>
      </w:r>
      <w:r w:rsidR="17E74835" w:rsidRPr="4E99AE0E">
        <w:rPr>
          <w:rFonts w:ascii="Open Sans" w:eastAsia="Open Sans" w:hAnsi="Open Sans" w:cs="Open Sans"/>
          <w:color w:val="000000" w:themeColor="text1"/>
          <w:lang w:val="en-GB"/>
        </w:rPr>
        <w:t xml:space="preserve">can </w:t>
      </w:r>
      <w:r w:rsidR="426ED63C" w:rsidRPr="4E99AE0E">
        <w:rPr>
          <w:rFonts w:ascii="Open Sans" w:eastAsia="Open Sans" w:hAnsi="Open Sans" w:cs="Open Sans"/>
          <w:color w:val="000000" w:themeColor="text1"/>
          <w:lang w:val="en-GB"/>
        </w:rPr>
        <w:t xml:space="preserve">enter </w:t>
      </w:r>
      <w:r w:rsidR="6905E41A" w:rsidRPr="4E99AE0E">
        <w:rPr>
          <w:rFonts w:ascii="Open Sans" w:eastAsia="Open Sans" w:hAnsi="Open Sans" w:cs="Open Sans"/>
          <w:color w:val="000000" w:themeColor="text1"/>
          <w:lang w:val="en-GB"/>
        </w:rPr>
        <w:t>C</w:t>
      </w:r>
      <w:r w:rsidR="3C3746CA" w:rsidRPr="4E99AE0E">
        <w:rPr>
          <w:rFonts w:ascii="Open Sans" w:eastAsia="Open Sans" w:hAnsi="Open Sans" w:cs="Open Sans"/>
          <w:color w:val="000000" w:themeColor="text1"/>
          <w:lang w:val="en-GB"/>
        </w:rPr>
        <w:t>fD funding round</w:t>
      </w:r>
      <w:r w:rsidR="31F4FF53" w:rsidRPr="4E99AE0E">
        <w:rPr>
          <w:rFonts w:ascii="Open Sans" w:eastAsia="Open Sans" w:hAnsi="Open Sans" w:cs="Open Sans"/>
          <w:color w:val="000000" w:themeColor="text1"/>
          <w:lang w:val="en-GB"/>
        </w:rPr>
        <w:t xml:space="preserve">s as quickly as possible. </w:t>
      </w:r>
    </w:p>
    <w:p w14:paraId="54EF9420" w14:textId="73339049" w:rsidR="00B1788B" w:rsidRPr="00D833C5" w:rsidRDefault="5B0264BE" w:rsidP="00D833C5">
      <w:pPr>
        <w:rPr>
          <w:rFonts w:ascii="Open Sans" w:eastAsia="Open Sans" w:hAnsi="Open Sans" w:cs="Open Sans"/>
          <w:color w:val="000000" w:themeColor="text1"/>
          <w:lang w:val="en-GB"/>
        </w:rPr>
      </w:pPr>
      <w:r w:rsidRPr="4E99AE0E">
        <w:rPr>
          <w:rFonts w:ascii="Open Sans" w:eastAsia="Open Sans" w:hAnsi="Open Sans" w:cs="Open Sans"/>
          <w:color w:val="000000" w:themeColor="text1"/>
          <w:lang w:val="en-GB"/>
        </w:rPr>
        <w:t xml:space="preserve">Additionally, many of our biomass and energy from waste members’ installations will </w:t>
      </w:r>
      <w:r w:rsidR="00C16848">
        <w:rPr>
          <w:rFonts w:ascii="Open Sans" w:eastAsia="Open Sans" w:hAnsi="Open Sans" w:cs="Open Sans"/>
          <w:color w:val="000000" w:themeColor="text1"/>
          <w:lang w:val="en-GB"/>
        </w:rPr>
        <w:t xml:space="preserve">lose </w:t>
      </w:r>
      <w:r w:rsidRPr="4E99AE0E">
        <w:rPr>
          <w:rFonts w:ascii="Open Sans" w:eastAsia="Open Sans" w:hAnsi="Open Sans" w:cs="Open Sans"/>
          <w:color w:val="000000" w:themeColor="text1"/>
          <w:lang w:val="en-GB"/>
        </w:rPr>
        <w:t xml:space="preserve">support under the Renewables Obligation scheme, starting from 2027. Given the </w:t>
      </w:r>
      <w:r w:rsidR="4217E83C" w:rsidRPr="4E99AE0E">
        <w:rPr>
          <w:rFonts w:ascii="Open Sans" w:eastAsia="Open Sans" w:hAnsi="Open Sans" w:cs="Open Sans"/>
          <w:color w:val="000000" w:themeColor="text1"/>
          <w:lang w:val="en-GB"/>
        </w:rPr>
        <w:t xml:space="preserve">large </w:t>
      </w:r>
      <w:r w:rsidRPr="4E99AE0E">
        <w:rPr>
          <w:rFonts w:ascii="Open Sans" w:eastAsia="Open Sans" w:hAnsi="Open Sans" w:cs="Open Sans"/>
          <w:color w:val="000000" w:themeColor="text1"/>
          <w:lang w:val="en-GB"/>
        </w:rPr>
        <w:t xml:space="preserve">amount of time needed </w:t>
      </w:r>
      <w:r w:rsidR="00C96CA5">
        <w:rPr>
          <w:rFonts w:ascii="Open Sans" w:eastAsia="Open Sans" w:hAnsi="Open Sans" w:cs="Open Sans"/>
          <w:color w:val="000000" w:themeColor="text1"/>
          <w:lang w:val="en-GB"/>
        </w:rPr>
        <w:t xml:space="preserve">to </w:t>
      </w:r>
      <w:r w:rsidRPr="4E99AE0E">
        <w:rPr>
          <w:rFonts w:ascii="Open Sans" w:eastAsia="Open Sans" w:hAnsi="Open Sans" w:cs="Open Sans"/>
          <w:color w:val="000000" w:themeColor="text1"/>
          <w:lang w:val="en-GB"/>
        </w:rPr>
        <w:t>plan</w:t>
      </w:r>
      <w:r w:rsidR="00C96CA5">
        <w:rPr>
          <w:rFonts w:ascii="Open Sans" w:eastAsia="Open Sans" w:hAnsi="Open Sans" w:cs="Open Sans"/>
          <w:color w:val="000000" w:themeColor="text1"/>
          <w:lang w:val="en-GB"/>
        </w:rPr>
        <w:t xml:space="preserve"> and </w:t>
      </w:r>
      <w:r w:rsidRPr="4E99AE0E">
        <w:rPr>
          <w:rFonts w:ascii="Open Sans" w:eastAsia="Open Sans" w:hAnsi="Open Sans" w:cs="Open Sans"/>
          <w:color w:val="000000" w:themeColor="text1"/>
          <w:lang w:val="en-GB"/>
        </w:rPr>
        <w:t>install CCS technology and the certainty on regulation/business models needed for investment and construction, we would also recommend that DESNZ consider a transitional support scheme to allow these plants to remain operational and transition to CCS, rather than seeing the further loss of assets primed to contribute to GGRs.</w:t>
      </w:r>
    </w:p>
    <w:sectPr w:rsidR="00B1788B" w:rsidRPr="00D833C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4A81A" w14:textId="77777777" w:rsidR="003969B9" w:rsidRDefault="003969B9" w:rsidP="00D918AC">
      <w:pPr>
        <w:spacing w:after="0" w:line="240" w:lineRule="auto"/>
      </w:pPr>
      <w:r>
        <w:separator/>
      </w:r>
    </w:p>
  </w:endnote>
  <w:endnote w:type="continuationSeparator" w:id="0">
    <w:p w14:paraId="328E1CB6" w14:textId="77777777" w:rsidR="003969B9" w:rsidRDefault="003969B9" w:rsidP="00D918AC">
      <w:pPr>
        <w:spacing w:after="0" w:line="240" w:lineRule="auto"/>
      </w:pPr>
      <w:r>
        <w:continuationSeparator/>
      </w:r>
    </w:p>
  </w:endnote>
  <w:endnote w:type="continuationNotice" w:id="1">
    <w:p w14:paraId="6CEC8FB1" w14:textId="77777777" w:rsidR="003969B9" w:rsidRDefault="00396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PT-Light">
    <w:altName w:val="Arial"/>
    <w:charset w:val="00"/>
    <w:family w:val="swiss"/>
    <w:pitch w:val="variable"/>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A9C1D" w14:textId="77777777" w:rsidR="003969B9" w:rsidRDefault="003969B9" w:rsidP="00D918AC">
      <w:pPr>
        <w:spacing w:after="0" w:line="240" w:lineRule="auto"/>
      </w:pPr>
      <w:r>
        <w:separator/>
      </w:r>
    </w:p>
  </w:footnote>
  <w:footnote w:type="continuationSeparator" w:id="0">
    <w:p w14:paraId="70832120" w14:textId="77777777" w:rsidR="003969B9" w:rsidRDefault="003969B9" w:rsidP="00D918AC">
      <w:pPr>
        <w:spacing w:after="0" w:line="240" w:lineRule="auto"/>
      </w:pPr>
      <w:r>
        <w:continuationSeparator/>
      </w:r>
    </w:p>
  </w:footnote>
  <w:footnote w:type="continuationNotice" w:id="1">
    <w:p w14:paraId="5606AD94" w14:textId="77777777" w:rsidR="003969B9" w:rsidRDefault="003969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67A06" w14:textId="77777777" w:rsidR="00D918AC" w:rsidRDefault="00D918AC" w:rsidP="00D918AC">
    <w:pPr>
      <w:pStyle w:val="Header"/>
      <w:jc w:val="right"/>
    </w:pPr>
    <w:r>
      <w:tab/>
    </w:r>
    <w:r>
      <w:tab/>
    </w:r>
    <w:r>
      <w:rPr>
        <w:noProof/>
        <w:lang w:eastAsia="en-GB"/>
      </w:rPr>
      <w:drawing>
        <wp:inline distT="0" distB="0" distL="0" distR="0" wp14:anchorId="04D7BFFE" wp14:editId="765CE9F4">
          <wp:extent cx="1219986" cy="505482"/>
          <wp:effectExtent l="0" t="0" r="0" b="8890"/>
          <wp:docPr id="3" name="Picture 3" descr="A green letters with a blue sky and a field of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letters with a blue sky and a field of flow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3028" cy="506743"/>
                  </a:xfrm>
                  <a:prstGeom prst="rect">
                    <a:avLst/>
                  </a:prstGeom>
                </pic:spPr>
              </pic:pic>
            </a:graphicData>
          </a:graphic>
        </wp:inline>
      </w:drawing>
    </w:r>
  </w:p>
  <w:p w14:paraId="02742CFF" w14:textId="77777777" w:rsidR="00D918AC" w:rsidRDefault="00D918AC">
    <w:pPr>
      <w:pStyle w:val="Header"/>
    </w:pPr>
  </w:p>
</w:hdr>
</file>

<file path=word/intelligence2.xml><?xml version="1.0" encoding="utf-8"?>
<int2:intelligence xmlns:int2="http://schemas.microsoft.com/office/intelligence/2020/intelligence" xmlns:oel="http://schemas.microsoft.com/office/2019/extlst">
  <int2:observations>
    <int2:textHash int2:hashCode="Pwxxtk1Oaaejcq" int2:id="19sm3klv">
      <int2:state int2:value="Rejected" int2:type="AugLoop_Text_Critique"/>
    </int2:textHash>
    <int2:textHash int2:hashCode="ibp3p9vECz0eg5" int2:id="jGJPcUM4">
      <int2:state int2:value="Rejected" int2:type="AugLoop_Text_Critique"/>
    </int2:textHash>
    <int2:textHash int2:hashCode="xQy+KnIliT8rxm" int2:id="rbHlUIs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219C6"/>
    <w:multiLevelType w:val="hybridMultilevel"/>
    <w:tmpl w:val="FA7C16C4"/>
    <w:lvl w:ilvl="0" w:tplc="8FF2A4B2">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B37EE"/>
    <w:multiLevelType w:val="hybridMultilevel"/>
    <w:tmpl w:val="B6C66D72"/>
    <w:lvl w:ilvl="0" w:tplc="8FF2A4B2">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0147CD"/>
    <w:multiLevelType w:val="hybridMultilevel"/>
    <w:tmpl w:val="3DD2EE80"/>
    <w:lvl w:ilvl="0" w:tplc="1BBAF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CD33D4"/>
    <w:multiLevelType w:val="hybridMultilevel"/>
    <w:tmpl w:val="3146D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540AB7"/>
    <w:multiLevelType w:val="hybridMultilevel"/>
    <w:tmpl w:val="A1F4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F03E2"/>
    <w:multiLevelType w:val="hybridMultilevel"/>
    <w:tmpl w:val="68BC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053C41"/>
    <w:multiLevelType w:val="hybridMultilevel"/>
    <w:tmpl w:val="A3F69B9E"/>
    <w:lvl w:ilvl="0" w:tplc="1BBAF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5E0B30"/>
    <w:multiLevelType w:val="hybridMultilevel"/>
    <w:tmpl w:val="29E478E2"/>
    <w:lvl w:ilvl="0" w:tplc="0916EA24">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5920553">
    <w:abstractNumId w:val="2"/>
  </w:num>
  <w:num w:numId="2" w16cid:durableId="434403912">
    <w:abstractNumId w:val="6"/>
  </w:num>
  <w:num w:numId="3" w16cid:durableId="1855000443">
    <w:abstractNumId w:val="1"/>
  </w:num>
  <w:num w:numId="4" w16cid:durableId="18970499">
    <w:abstractNumId w:val="4"/>
  </w:num>
  <w:num w:numId="5" w16cid:durableId="1626694247">
    <w:abstractNumId w:val="5"/>
  </w:num>
  <w:num w:numId="6" w16cid:durableId="55320701">
    <w:abstractNumId w:val="0"/>
  </w:num>
  <w:num w:numId="7" w16cid:durableId="403914857">
    <w:abstractNumId w:val="3"/>
  </w:num>
  <w:num w:numId="8" w16cid:durableId="1651134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76"/>
    <w:rsid w:val="00012737"/>
    <w:rsid w:val="000253AB"/>
    <w:rsid w:val="000301C2"/>
    <w:rsid w:val="000308F0"/>
    <w:rsid w:val="0004719B"/>
    <w:rsid w:val="000543FE"/>
    <w:rsid w:val="00055CD2"/>
    <w:rsid w:val="00060F0D"/>
    <w:rsid w:val="00061649"/>
    <w:rsid w:val="0006244A"/>
    <w:rsid w:val="00064C05"/>
    <w:rsid w:val="00077B01"/>
    <w:rsid w:val="00091B4E"/>
    <w:rsid w:val="000A5AB1"/>
    <w:rsid w:val="000B1377"/>
    <w:rsid w:val="000C7242"/>
    <w:rsid w:val="000D58B6"/>
    <w:rsid w:val="000D5B0C"/>
    <w:rsid w:val="000D624D"/>
    <w:rsid w:val="000E29AA"/>
    <w:rsid w:val="000E7127"/>
    <w:rsid w:val="000F1A7C"/>
    <w:rsid w:val="00102997"/>
    <w:rsid w:val="00111C54"/>
    <w:rsid w:val="00114DB5"/>
    <w:rsid w:val="00115EE1"/>
    <w:rsid w:val="00130E2D"/>
    <w:rsid w:val="00134609"/>
    <w:rsid w:val="00134864"/>
    <w:rsid w:val="00140A09"/>
    <w:rsid w:val="00143C8B"/>
    <w:rsid w:val="00164AE9"/>
    <w:rsid w:val="001669A2"/>
    <w:rsid w:val="001806B5"/>
    <w:rsid w:val="00180B92"/>
    <w:rsid w:val="0018248B"/>
    <w:rsid w:val="001825FF"/>
    <w:rsid w:val="0019590C"/>
    <w:rsid w:val="00196C15"/>
    <w:rsid w:val="001A0948"/>
    <w:rsid w:val="001A768E"/>
    <w:rsid w:val="001B5954"/>
    <w:rsid w:val="001B60FC"/>
    <w:rsid w:val="001C0ED4"/>
    <w:rsid w:val="001C32BA"/>
    <w:rsid w:val="001C342C"/>
    <w:rsid w:val="001C35FA"/>
    <w:rsid w:val="001C6A2C"/>
    <w:rsid w:val="001D3B50"/>
    <w:rsid w:val="001E0314"/>
    <w:rsid w:val="001E1EEE"/>
    <w:rsid w:val="001E3C7F"/>
    <w:rsid w:val="001F2008"/>
    <w:rsid w:val="001F561D"/>
    <w:rsid w:val="001F6E1C"/>
    <w:rsid w:val="0020208F"/>
    <w:rsid w:val="00221A23"/>
    <w:rsid w:val="00227A46"/>
    <w:rsid w:val="00233A6D"/>
    <w:rsid w:val="00237E11"/>
    <w:rsid w:val="00242EB7"/>
    <w:rsid w:val="002614E5"/>
    <w:rsid w:val="00262CF2"/>
    <w:rsid w:val="00265C65"/>
    <w:rsid w:val="00266274"/>
    <w:rsid w:val="00280770"/>
    <w:rsid w:val="0028168F"/>
    <w:rsid w:val="00282C27"/>
    <w:rsid w:val="00284686"/>
    <w:rsid w:val="00293550"/>
    <w:rsid w:val="00294E21"/>
    <w:rsid w:val="002A4760"/>
    <w:rsid w:val="002A6FD4"/>
    <w:rsid w:val="002B17B3"/>
    <w:rsid w:val="002C1582"/>
    <w:rsid w:val="002C4FFE"/>
    <w:rsid w:val="002C6826"/>
    <w:rsid w:val="002D3F4A"/>
    <w:rsid w:val="002E6120"/>
    <w:rsid w:val="002E68F3"/>
    <w:rsid w:val="002F02A1"/>
    <w:rsid w:val="002F0424"/>
    <w:rsid w:val="003006FF"/>
    <w:rsid w:val="00303A52"/>
    <w:rsid w:val="00305C8B"/>
    <w:rsid w:val="003116C8"/>
    <w:rsid w:val="00311ACC"/>
    <w:rsid w:val="0031244E"/>
    <w:rsid w:val="0031382E"/>
    <w:rsid w:val="00315BF5"/>
    <w:rsid w:val="00317A60"/>
    <w:rsid w:val="00320F32"/>
    <w:rsid w:val="00325C5E"/>
    <w:rsid w:val="0033519A"/>
    <w:rsid w:val="003376C2"/>
    <w:rsid w:val="00341EC9"/>
    <w:rsid w:val="00346F63"/>
    <w:rsid w:val="00347D34"/>
    <w:rsid w:val="003517EB"/>
    <w:rsid w:val="00362C56"/>
    <w:rsid w:val="00363D91"/>
    <w:rsid w:val="003710FA"/>
    <w:rsid w:val="00382271"/>
    <w:rsid w:val="00384973"/>
    <w:rsid w:val="0038631F"/>
    <w:rsid w:val="00387D4B"/>
    <w:rsid w:val="003946AB"/>
    <w:rsid w:val="00396409"/>
    <w:rsid w:val="003969B9"/>
    <w:rsid w:val="003976AD"/>
    <w:rsid w:val="003A6DEE"/>
    <w:rsid w:val="003A739E"/>
    <w:rsid w:val="003B2090"/>
    <w:rsid w:val="003B5760"/>
    <w:rsid w:val="003C239B"/>
    <w:rsid w:val="003C29D5"/>
    <w:rsid w:val="003D06FE"/>
    <w:rsid w:val="003D3C54"/>
    <w:rsid w:val="003E20A9"/>
    <w:rsid w:val="003E5A93"/>
    <w:rsid w:val="003E67C0"/>
    <w:rsid w:val="003F0863"/>
    <w:rsid w:val="003F12A2"/>
    <w:rsid w:val="003F25BE"/>
    <w:rsid w:val="00403F18"/>
    <w:rsid w:val="0040407D"/>
    <w:rsid w:val="00404C45"/>
    <w:rsid w:val="00415755"/>
    <w:rsid w:val="004215BA"/>
    <w:rsid w:val="0042189C"/>
    <w:rsid w:val="004258E5"/>
    <w:rsid w:val="00425F92"/>
    <w:rsid w:val="00442DAD"/>
    <w:rsid w:val="00452D9B"/>
    <w:rsid w:val="00454028"/>
    <w:rsid w:val="004557EE"/>
    <w:rsid w:val="00457580"/>
    <w:rsid w:val="004615D6"/>
    <w:rsid w:val="004620D2"/>
    <w:rsid w:val="00462967"/>
    <w:rsid w:val="00463177"/>
    <w:rsid w:val="00465684"/>
    <w:rsid w:val="004672C2"/>
    <w:rsid w:val="00467A3E"/>
    <w:rsid w:val="00470094"/>
    <w:rsid w:val="00471479"/>
    <w:rsid w:val="0047212C"/>
    <w:rsid w:val="004767BC"/>
    <w:rsid w:val="00480198"/>
    <w:rsid w:val="004810B3"/>
    <w:rsid w:val="0048122A"/>
    <w:rsid w:val="00482D21"/>
    <w:rsid w:val="00482E86"/>
    <w:rsid w:val="00484EF6"/>
    <w:rsid w:val="00490269"/>
    <w:rsid w:val="004911EE"/>
    <w:rsid w:val="00497C3C"/>
    <w:rsid w:val="004B3C44"/>
    <w:rsid w:val="004D14D7"/>
    <w:rsid w:val="004D42A4"/>
    <w:rsid w:val="004D5CA2"/>
    <w:rsid w:val="004F7624"/>
    <w:rsid w:val="00500A72"/>
    <w:rsid w:val="005164CB"/>
    <w:rsid w:val="005272A5"/>
    <w:rsid w:val="00527CD3"/>
    <w:rsid w:val="00541F44"/>
    <w:rsid w:val="0054723B"/>
    <w:rsid w:val="0055124B"/>
    <w:rsid w:val="00556FF7"/>
    <w:rsid w:val="00557B18"/>
    <w:rsid w:val="005659C8"/>
    <w:rsid w:val="0057696F"/>
    <w:rsid w:val="0058053E"/>
    <w:rsid w:val="005833ED"/>
    <w:rsid w:val="00587507"/>
    <w:rsid w:val="00587C62"/>
    <w:rsid w:val="00597F92"/>
    <w:rsid w:val="005A2A95"/>
    <w:rsid w:val="005A37CD"/>
    <w:rsid w:val="005A3E2F"/>
    <w:rsid w:val="005A62EA"/>
    <w:rsid w:val="005B2418"/>
    <w:rsid w:val="005B5E2E"/>
    <w:rsid w:val="005C06DD"/>
    <w:rsid w:val="005F7B1B"/>
    <w:rsid w:val="00602D59"/>
    <w:rsid w:val="00610025"/>
    <w:rsid w:val="00612AF1"/>
    <w:rsid w:val="00614355"/>
    <w:rsid w:val="00616BA1"/>
    <w:rsid w:val="00617170"/>
    <w:rsid w:val="00622741"/>
    <w:rsid w:val="006236AC"/>
    <w:rsid w:val="0063127E"/>
    <w:rsid w:val="00633052"/>
    <w:rsid w:val="006429E7"/>
    <w:rsid w:val="0065237D"/>
    <w:rsid w:val="0065278B"/>
    <w:rsid w:val="00654B3C"/>
    <w:rsid w:val="00662C83"/>
    <w:rsid w:val="006645E4"/>
    <w:rsid w:val="00667179"/>
    <w:rsid w:val="00667B7D"/>
    <w:rsid w:val="00671767"/>
    <w:rsid w:val="00673B96"/>
    <w:rsid w:val="006761F1"/>
    <w:rsid w:val="006813C8"/>
    <w:rsid w:val="00691BF9"/>
    <w:rsid w:val="00693AC3"/>
    <w:rsid w:val="006A01CE"/>
    <w:rsid w:val="006A12A4"/>
    <w:rsid w:val="006B13AD"/>
    <w:rsid w:val="006B3D6D"/>
    <w:rsid w:val="006B42A8"/>
    <w:rsid w:val="006B4676"/>
    <w:rsid w:val="006D01F0"/>
    <w:rsid w:val="006D2140"/>
    <w:rsid w:val="006D2F99"/>
    <w:rsid w:val="006D314A"/>
    <w:rsid w:val="006D6F7D"/>
    <w:rsid w:val="006E20E3"/>
    <w:rsid w:val="006E211E"/>
    <w:rsid w:val="006E745D"/>
    <w:rsid w:val="006E7CEF"/>
    <w:rsid w:val="006F0F89"/>
    <w:rsid w:val="006F1CD9"/>
    <w:rsid w:val="006F6214"/>
    <w:rsid w:val="00701D67"/>
    <w:rsid w:val="00713B1B"/>
    <w:rsid w:val="00721A16"/>
    <w:rsid w:val="00722950"/>
    <w:rsid w:val="00735401"/>
    <w:rsid w:val="00740B03"/>
    <w:rsid w:val="00740ED3"/>
    <w:rsid w:val="007567BE"/>
    <w:rsid w:val="0075776C"/>
    <w:rsid w:val="00757D02"/>
    <w:rsid w:val="00765225"/>
    <w:rsid w:val="00766F07"/>
    <w:rsid w:val="007672FA"/>
    <w:rsid w:val="00774543"/>
    <w:rsid w:val="0078341A"/>
    <w:rsid w:val="0079018D"/>
    <w:rsid w:val="0079418A"/>
    <w:rsid w:val="007B09DB"/>
    <w:rsid w:val="007B1D78"/>
    <w:rsid w:val="007B23BE"/>
    <w:rsid w:val="007B5924"/>
    <w:rsid w:val="007B66F5"/>
    <w:rsid w:val="007C0DF4"/>
    <w:rsid w:val="007C3698"/>
    <w:rsid w:val="007C66C7"/>
    <w:rsid w:val="007C7D3E"/>
    <w:rsid w:val="007D27F1"/>
    <w:rsid w:val="007D2FEC"/>
    <w:rsid w:val="007D75B7"/>
    <w:rsid w:val="007D7EC1"/>
    <w:rsid w:val="007E6373"/>
    <w:rsid w:val="007F1959"/>
    <w:rsid w:val="007F4B3C"/>
    <w:rsid w:val="00802367"/>
    <w:rsid w:val="00805B09"/>
    <w:rsid w:val="008102C0"/>
    <w:rsid w:val="008121DC"/>
    <w:rsid w:val="008128C4"/>
    <w:rsid w:val="00816003"/>
    <w:rsid w:val="008224F0"/>
    <w:rsid w:val="008240C3"/>
    <w:rsid w:val="008257C7"/>
    <w:rsid w:val="00832A84"/>
    <w:rsid w:val="008575E7"/>
    <w:rsid w:val="00864B7B"/>
    <w:rsid w:val="00873EA7"/>
    <w:rsid w:val="00874527"/>
    <w:rsid w:val="00875A17"/>
    <w:rsid w:val="008918A6"/>
    <w:rsid w:val="00894948"/>
    <w:rsid w:val="00897B60"/>
    <w:rsid w:val="008B1A6A"/>
    <w:rsid w:val="008B1F8A"/>
    <w:rsid w:val="008B4D59"/>
    <w:rsid w:val="008C2F0D"/>
    <w:rsid w:val="008C44AE"/>
    <w:rsid w:val="008C7F70"/>
    <w:rsid w:val="008D2710"/>
    <w:rsid w:val="008D3BB9"/>
    <w:rsid w:val="008D5AC9"/>
    <w:rsid w:val="008D5BAD"/>
    <w:rsid w:val="008F0112"/>
    <w:rsid w:val="008F09DE"/>
    <w:rsid w:val="008F429D"/>
    <w:rsid w:val="008F68AE"/>
    <w:rsid w:val="00900B25"/>
    <w:rsid w:val="009022B4"/>
    <w:rsid w:val="00904FA8"/>
    <w:rsid w:val="00905683"/>
    <w:rsid w:val="009222C1"/>
    <w:rsid w:val="00923930"/>
    <w:rsid w:val="00927731"/>
    <w:rsid w:val="0094342B"/>
    <w:rsid w:val="00950084"/>
    <w:rsid w:val="00955AC0"/>
    <w:rsid w:val="00962B13"/>
    <w:rsid w:val="00966AC6"/>
    <w:rsid w:val="00966EEE"/>
    <w:rsid w:val="009718E5"/>
    <w:rsid w:val="00984DB8"/>
    <w:rsid w:val="00986E4C"/>
    <w:rsid w:val="00995CE7"/>
    <w:rsid w:val="009B0D7D"/>
    <w:rsid w:val="009B49CC"/>
    <w:rsid w:val="009C5B29"/>
    <w:rsid w:val="009D35EF"/>
    <w:rsid w:val="009D5C82"/>
    <w:rsid w:val="009E149E"/>
    <w:rsid w:val="009F1791"/>
    <w:rsid w:val="009F6E87"/>
    <w:rsid w:val="009F735F"/>
    <w:rsid w:val="00A0078C"/>
    <w:rsid w:val="00A01523"/>
    <w:rsid w:val="00A100D4"/>
    <w:rsid w:val="00A17B7A"/>
    <w:rsid w:val="00A17DB3"/>
    <w:rsid w:val="00A346C9"/>
    <w:rsid w:val="00A37220"/>
    <w:rsid w:val="00A440B0"/>
    <w:rsid w:val="00A459C6"/>
    <w:rsid w:val="00A4606B"/>
    <w:rsid w:val="00A47DBB"/>
    <w:rsid w:val="00A564C6"/>
    <w:rsid w:val="00A71869"/>
    <w:rsid w:val="00A744B3"/>
    <w:rsid w:val="00A74A20"/>
    <w:rsid w:val="00A8293D"/>
    <w:rsid w:val="00A93406"/>
    <w:rsid w:val="00AA1E87"/>
    <w:rsid w:val="00AB53AB"/>
    <w:rsid w:val="00AC2BF1"/>
    <w:rsid w:val="00AD0768"/>
    <w:rsid w:val="00AD34F6"/>
    <w:rsid w:val="00AD5ADF"/>
    <w:rsid w:val="00AE283F"/>
    <w:rsid w:val="00AE438D"/>
    <w:rsid w:val="00B0207B"/>
    <w:rsid w:val="00B0534D"/>
    <w:rsid w:val="00B12CC3"/>
    <w:rsid w:val="00B168EA"/>
    <w:rsid w:val="00B1788B"/>
    <w:rsid w:val="00B2327C"/>
    <w:rsid w:val="00B33F02"/>
    <w:rsid w:val="00B377D6"/>
    <w:rsid w:val="00B4224F"/>
    <w:rsid w:val="00B46699"/>
    <w:rsid w:val="00B50A86"/>
    <w:rsid w:val="00B705E1"/>
    <w:rsid w:val="00B7A389"/>
    <w:rsid w:val="00B80A6A"/>
    <w:rsid w:val="00B87316"/>
    <w:rsid w:val="00BA0D12"/>
    <w:rsid w:val="00BB0967"/>
    <w:rsid w:val="00BB3CEB"/>
    <w:rsid w:val="00BC7867"/>
    <w:rsid w:val="00BD1C3B"/>
    <w:rsid w:val="00BE0DD7"/>
    <w:rsid w:val="00BE3E32"/>
    <w:rsid w:val="00BF2AA4"/>
    <w:rsid w:val="00C024AE"/>
    <w:rsid w:val="00C1121C"/>
    <w:rsid w:val="00C15124"/>
    <w:rsid w:val="00C16179"/>
    <w:rsid w:val="00C1658E"/>
    <w:rsid w:val="00C16848"/>
    <w:rsid w:val="00C17E03"/>
    <w:rsid w:val="00C23673"/>
    <w:rsid w:val="00C34994"/>
    <w:rsid w:val="00C350B5"/>
    <w:rsid w:val="00C35BD2"/>
    <w:rsid w:val="00C4092F"/>
    <w:rsid w:val="00C43716"/>
    <w:rsid w:val="00C4375F"/>
    <w:rsid w:val="00C555F6"/>
    <w:rsid w:val="00C733B4"/>
    <w:rsid w:val="00C73A03"/>
    <w:rsid w:val="00C75454"/>
    <w:rsid w:val="00C81661"/>
    <w:rsid w:val="00C91643"/>
    <w:rsid w:val="00C9648A"/>
    <w:rsid w:val="00C96CA5"/>
    <w:rsid w:val="00C9EE6E"/>
    <w:rsid w:val="00CB2F9A"/>
    <w:rsid w:val="00CB39BD"/>
    <w:rsid w:val="00CB4113"/>
    <w:rsid w:val="00CB63B2"/>
    <w:rsid w:val="00CC042E"/>
    <w:rsid w:val="00CC640E"/>
    <w:rsid w:val="00CC7DBE"/>
    <w:rsid w:val="00CE56DF"/>
    <w:rsid w:val="00CF19F5"/>
    <w:rsid w:val="00CF20A9"/>
    <w:rsid w:val="00CF2B72"/>
    <w:rsid w:val="00CF3F8D"/>
    <w:rsid w:val="00D02997"/>
    <w:rsid w:val="00D046D7"/>
    <w:rsid w:val="00D133C6"/>
    <w:rsid w:val="00D17F54"/>
    <w:rsid w:val="00D31F49"/>
    <w:rsid w:val="00D32F32"/>
    <w:rsid w:val="00D431C0"/>
    <w:rsid w:val="00D4773B"/>
    <w:rsid w:val="00D623D0"/>
    <w:rsid w:val="00D63F45"/>
    <w:rsid w:val="00D64962"/>
    <w:rsid w:val="00D653B3"/>
    <w:rsid w:val="00D67138"/>
    <w:rsid w:val="00D67D55"/>
    <w:rsid w:val="00D70C0F"/>
    <w:rsid w:val="00D74F2B"/>
    <w:rsid w:val="00D833C5"/>
    <w:rsid w:val="00D918AC"/>
    <w:rsid w:val="00D95FAB"/>
    <w:rsid w:val="00DA1CCF"/>
    <w:rsid w:val="00DB45F4"/>
    <w:rsid w:val="00DB4D6E"/>
    <w:rsid w:val="00DB737F"/>
    <w:rsid w:val="00DB7FB6"/>
    <w:rsid w:val="00DD08AF"/>
    <w:rsid w:val="00DD38A3"/>
    <w:rsid w:val="00DD51D0"/>
    <w:rsid w:val="00DE576B"/>
    <w:rsid w:val="00E07A7F"/>
    <w:rsid w:val="00E10C69"/>
    <w:rsid w:val="00E13358"/>
    <w:rsid w:val="00E261F8"/>
    <w:rsid w:val="00E2721B"/>
    <w:rsid w:val="00E312E6"/>
    <w:rsid w:val="00E33C86"/>
    <w:rsid w:val="00E38562"/>
    <w:rsid w:val="00E43CD3"/>
    <w:rsid w:val="00E52656"/>
    <w:rsid w:val="00E66A72"/>
    <w:rsid w:val="00E67E88"/>
    <w:rsid w:val="00E82291"/>
    <w:rsid w:val="00E9529C"/>
    <w:rsid w:val="00E95E25"/>
    <w:rsid w:val="00E9620A"/>
    <w:rsid w:val="00E96D11"/>
    <w:rsid w:val="00EA4C35"/>
    <w:rsid w:val="00EA5740"/>
    <w:rsid w:val="00EA6210"/>
    <w:rsid w:val="00EA6779"/>
    <w:rsid w:val="00EC22B7"/>
    <w:rsid w:val="00EC2A72"/>
    <w:rsid w:val="00ED6001"/>
    <w:rsid w:val="00ED6027"/>
    <w:rsid w:val="00ED7A5E"/>
    <w:rsid w:val="00EE011B"/>
    <w:rsid w:val="00EF78DA"/>
    <w:rsid w:val="00F04B67"/>
    <w:rsid w:val="00F1290E"/>
    <w:rsid w:val="00F12DFE"/>
    <w:rsid w:val="00F15206"/>
    <w:rsid w:val="00F17EE3"/>
    <w:rsid w:val="00F30C0C"/>
    <w:rsid w:val="00F30D9A"/>
    <w:rsid w:val="00F34266"/>
    <w:rsid w:val="00F3610F"/>
    <w:rsid w:val="00F4594A"/>
    <w:rsid w:val="00F45C2A"/>
    <w:rsid w:val="00F50076"/>
    <w:rsid w:val="00F608C7"/>
    <w:rsid w:val="00F645CC"/>
    <w:rsid w:val="00F736F1"/>
    <w:rsid w:val="00F76659"/>
    <w:rsid w:val="00F81329"/>
    <w:rsid w:val="00F867F2"/>
    <w:rsid w:val="00F868E8"/>
    <w:rsid w:val="00F91E3B"/>
    <w:rsid w:val="00F95427"/>
    <w:rsid w:val="00FA6D01"/>
    <w:rsid w:val="00FA73B3"/>
    <w:rsid w:val="00FB3948"/>
    <w:rsid w:val="00FB6275"/>
    <w:rsid w:val="00FB6AA0"/>
    <w:rsid w:val="00FC45D1"/>
    <w:rsid w:val="00FC6083"/>
    <w:rsid w:val="00FC7758"/>
    <w:rsid w:val="00FCD18E"/>
    <w:rsid w:val="00FD1AC3"/>
    <w:rsid w:val="00FD54A2"/>
    <w:rsid w:val="00FD6C01"/>
    <w:rsid w:val="00FE2AA4"/>
    <w:rsid w:val="00FE3C36"/>
    <w:rsid w:val="012AD6DC"/>
    <w:rsid w:val="014E431C"/>
    <w:rsid w:val="01783224"/>
    <w:rsid w:val="02363107"/>
    <w:rsid w:val="03B1282A"/>
    <w:rsid w:val="03EF65C4"/>
    <w:rsid w:val="03FAE511"/>
    <w:rsid w:val="04B49F11"/>
    <w:rsid w:val="04B98EF6"/>
    <w:rsid w:val="051A7B09"/>
    <w:rsid w:val="055D5989"/>
    <w:rsid w:val="069BB68B"/>
    <w:rsid w:val="07E99933"/>
    <w:rsid w:val="07EC18A3"/>
    <w:rsid w:val="080E14FF"/>
    <w:rsid w:val="0862F4E6"/>
    <w:rsid w:val="08A2A024"/>
    <w:rsid w:val="08B327D8"/>
    <w:rsid w:val="0912F81C"/>
    <w:rsid w:val="091CDB1B"/>
    <w:rsid w:val="09242F22"/>
    <w:rsid w:val="092C59C7"/>
    <w:rsid w:val="09BA9FA0"/>
    <w:rsid w:val="09ECD614"/>
    <w:rsid w:val="0A0A943D"/>
    <w:rsid w:val="0A194E4D"/>
    <w:rsid w:val="0B0D2D99"/>
    <w:rsid w:val="0B6C4219"/>
    <w:rsid w:val="0BA1AC6D"/>
    <w:rsid w:val="0BA78281"/>
    <w:rsid w:val="0C9CCE44"/>
    <w:rsid w:val="0CD0B1E4"/>
    <w:rsid w:val="0D69D829"/>
    <w:rsid w:val="0E0CB18C"/>
    <w:rsid w:val="0E2993CA"/>
    <w:rsid w:val="0E54B718"/>
    <w:rsid w:val="0EB9F225"/>
    <w:rsid w:val="0EF7026B"/>
    <w:rsid w:val="0F9E02D0"/>
    <w:rsid w:val="0FD54DF3"/>
    <w:rsid w:val="105790E5"/>
    <w:rsid w:val="10DAED0A"/>
    <w:rsid w:val="11913BD7"/>
    <w:rsid w:val="11E3D5F7"/>
    <w:rsid w:val="11FD5A61"/>
    <w:rsid w:val="1264F453"/>
    <w:rsid w:val="12728C3C"/>
    <w:rsid w:val="12A6302F"/>
    <w:rsid w:val="136720F7"/>
    <w:rsid w:val="141C4ED4"/>
    <w:rsid w:val="144D6814"/>
    <w:rsid w:val="1455BF21"/>
    <w:rsid w:val="14633F3C"/>
    <w:rsid w:val="14E75DDD"/>
    <w:rsid w:val="15268045"/>
    <w:rsid w:val="1677C1AE"/>
    <w:rsid w:val="169D7868"/>
    <w:rsid w:val="173F796E"/>
    <w:rsid w:val="1757BD6D"/>
    <w:rsid w:val="17E74835"/>
    <w:rsid w:val="17EE3A77"/>
    <w:rsid w:val="18171598"/>
    <w:rsid w:val="18A4A4A6"/>
    <w:rsid w:val="18A7BFB3"/>
    <w:rsid w:val="1901DE4F"/>
    <w:rsid w:val="195F864E"/>
    <w:rsid w:val="19A1C8BF"/>
    <w:rsid w:val="19B5EA18"/>
    <w:rsid w:val="1A7C774F"/>
    <w:rsid w:val="1AE1FB6E"/>
    <w:rsid w:val="1B06A581"/>
    <w:rsid w:val="1B5CE332"/>
    <w:rsid w:val="1B65627A"/>
    <w:rsid w:val="1B88A503"/>
    <w:rsid w:val="1C0932B6"/>
    <w:rsid w:val="1C199E53"/>
    <w:rsid w:val="1D3FF7C6"/>
    <w:rsid w:val="1D4BCB00"/>
    <w:rsid w:val="1D7A1D7A"/>
    <w:rsid w:val="1DC006F9"/>
    <w:rsid w:val="1F2ED931"/>
    <w:rsid w:val="1F51B351"/>
    <w:rsid w:val="1FC33D86"/>
    <w:rsid w:val="2098411B"/>
    <w:rsid w:val="20D1B60C"/>
    <w:rsid w:val="22EF9E21"/>
    <w:rsid w:val="2341E449"/>
    <w:rsid w:val="2374A66D"/>
    <w:rsid w:val="23791FD9"/>
    <w:rsid w:val="23B915BF"/>
    <w:rsid w:val="2416D7F2"/>
    <w:rsid w:val="247B78F7"/>
    <w:rsid w:val="24995FBD"/>
    <w:rsid w:val="249C56FD"/>
    <w:rsid w:val="24B3D5BC"/>
    <w:rsid w:val="24CDC482"/>
    <w:rsid w:val="24D8ABC9"/>
    <w:rsid w:val="24F2F437"/>
    <w:rsid w:val="2569314F"/>
    <w:rsid w:val="262034AD"/>
    <w:rsid w:val="263C2A90"/>
    <w:rsid w:val="2665EAE7"/>
    <w:rsid w:val="269E5B68"/>
    <w:rsid w:val="27318FAF"/>
    <w:rsid w:val="27923F86"/>
    <w:rsid w:val="27D3D036"/>
    <w:rsid w:val="27E7877D"/>
    <w:rsid w:val="2800C3E3"/>
    <w:rsid w:val="286F0DDC"/>
    <w:rsid w:val="297F06CC"/>
    <w:rsid w:val="2A21650D"/>
    <w:rsid w:val="2AA8DAA4"/>
    <w:rsid w:val="2AE4E908"/>
    <w:rsid w:val="2AFC63BE"/>
    <w:rsid w:val="2B0C17F0"/>
    <w:rsid w:val="2B5081A5"/>
    <w:rsid w:val="2BB537CE"/>
    <w:rsid w:val="2BE0CDB9"/>
    <w:rsid w:val="2BE48CAA"/>
    <w:rsid w:val="2C8EE194"/>
    <w:rsid w:val="2C9C1484"/>
    <w:rsid w:val="2CEE31A5"/>
    <w:rsid w:val="2D658FFD"/>
    <w:rsid w:val="2D6D5D7E"/>
    <w:rsid w:val="2D90FA9B"/>
    <w:rsid w:val="2DB78CBC"/>
    <w:rsid w:val="2DBD4797"/>
    <w:rsid w:val="2DE2AB5E"/>
    <w:rsid w:val="2E170A71"/>
    <w:rsid w:val="2EB91950"/>
    <w:rsid w:val="2EF3C4C7"/>
    <w:rsid w:val="2F9846F3"/>
    <w:rsid w:val="301EA7A1"/>
    <w:rsid w:val="301FB9EC"/>
    <w:rsid w:val="307A7675"/>
    <w:rsid w:val="31BF79BC"/>
    <w:rsid w:val="31C23C00"/>
    <w:rsid w:val="31CCB5E1"/>
    <w:rsid w:val="31D29E31"/>
    <w:rsid w:val="31F4FF53"/>
    <w:rsid w:val="3214EFE3"/>
    <w:rsid w:val="33759F1B"/>
    <w:rsid w:val="3460043C"/>
    <w:rsid w:val="346D4F3E"/>
    <w:rsid w:val="348695A0"/>
    <w:rsid w:val="35C88409"/>
    <w:rsid w:val="36F8AE0F"/>
    <w:rsid w:val="37A9D2EA"/>
    <w:rsid w:val="38D509EC"/>
    <w:rsid w:val="3917E9FC"/>
    <w:rsid w:val="39F81C36"/>
    <w:rsid w:val="3A67DF39"/>
    <w:rsid w:val="3AA73846"/>
    <w:rsid w:val="3AE2CC14"/>
    <w:rsid w:val="3AF237C1"/>
    <w:rsid w:val="3AF517F6"/>
    <w:rsid w:val="3B4F0251"/>
    <w:rsid w:val="3B6C8AF7"/>
    <w:rsid w:val="3BD2B7C9"/>
    <w:rsid w:val="3BFC1B72"/>
    <w:rsid w:val="3C3746CA"/>
    <w:rsid w:val="3C86BEC5"/>
    <w:rsid w:val="3C903A79"/>
    <w:rsid w:val="3CBE60A9"/>
    <w:rsid w:val="3D76606B"/>
    <w:rsid w:val="3DAF6AA6"/>
    <w:rsid w:val="3DFDCA21"/>
    <w:rsid w:val="3E0ADCE0"/>
    <w:rsid w:val="3E25E939"/>
    <w:rsid w:val="3E590022"/>
    <w:rsid w:val="3F023DE3"/>
    <w:rsid w:val="3F05CE6D"/>
    <w:rsid w:val="3F6649F4"/>
    <w:rsid w:val="3F9C78F0"/>
    <w:rsid w:val="3FBEEDEA"/>
    <w:rsid w:val="4090A300"/>
    <w:rsid w:val="40C4EA96"/>
    <w:rsid w:val="41615B14"/>
    <w:rsid w:val="4187EF11"/>
    <w:rsid w:val="41DAB857"/>
    <w:rsid w:val="41EACD4D"/>
    <w:rsid w:val="42107D04"/>
    <w:rsid w:val="4217E83C"/>
    <w:rsid w:val="4229EB09"/>
    <w:rsid w:val="423ADCFD"/>
    <w:rsid w:val="42561171"/>
    <w:rsid w:val="426ED63C"/>
    <w:rsid w:val="428A03F0"/>
    <w:rsid w:val="436159A1"/>
    <w:rsid w:val="43A030DC"/>
    <w:rsid w:val="44670932"/>
    <w:rsid w:val="4537013C"/>
    <w:rsid w:val="4552F3B9"/>
    <w:rsid w:val="458A199E"/>
    <w:rsid w:val="45C0379F"/>
    <w:rsid w:val="45FEEEED"/>
    <w:rsid w:val="45FFF549"/>
    <w:rsid w:val="460C04F9"/>
    <w:rsid w:val="46399729"/>
    <w:rsid w:val="46D611C1"/>
    <w:rsid w:val="491ABD1D"/>
    <w:rsid w:val="494BBCE0"/>
    <w:rsid w:val="49A1D0F7"/>
    <w:rsid w:val="49EE0B1F"/>
    <w:rsid w:val="4A39FCE0"/>
    <w:rsid w:val="4AAAFEC4"/>
    <w:rsid w:val="4AF7A0F3"/>
    <w:rsid w:val="4C644E06"/>
    <w:rsid w:val="4DB9AF0F"/>
    <w:rsid w:val="4E964A3F"/>
    <w:rsid w:val="4E99AE0E"/>
    <w:rsid w:val="4EF9A93F"/>
    <w:rsid w:val="4F3D34BA"/>
    <w:rsid w:val="4F765701"/>
    <w:rsid w:val="4FA3A279"/>
    <w:rsid w:val="4FFE6335"/>
    <w:rsid w:val="5002D1BB"/>
    <w:rsid w:val="5019BF5F"/>
    <w:rsid w:val="506563C6"/>
    <w:rsid w:val="507E3738"/>
    <w:rsid w:val="51014492"/>
    <w:rsid w:val="524D440B"/>
    <w:rsid w:val="5270034A"/>
    <w:rsid w:val="529B4EFB"/>
    <w:rsid w:val="531693C3"/>
    <w:rsid w:val="53468051"/>
    <w:rsid w:val="534B5536"/>
    <w:rsid w:val="56802B4F"/>
    <w:rsid w:val="56DCAC98"/>
    <w:rsid w:val="572A5439"/>
    <w:rsid w:val="57CA97D6"/>
    <w:rsid w:val="5816DB05"/>
    <w:rsid w:val="58606AB7"/>
    <w:rsid w:val="586E3CC5"/>
    <w:rsid w:val="58DF1EED"/>
    <w:rsid w:val="5904E64D"/>
    <w:rsid w:val="59D0C842"/>
    <w:rsid w:val="59ED9A0B"/>
    <w:rsid w:val="5A34104D"/>
    <w:rsid w:val="5A60EAC0"/>
    <w:rsid w:val="5A9187DC"/>
    <w:rsid w:val="5AF2C9DC"/>
    <w:rsid w:val="5B0264BE"/>
    <w:rsid w:val="5B2C0202"/>
    <w:rsid w:val="5B317D47"/>
    <w:rsid w:val="5B54732D"/>
    <w:rsid w:val="5B5DC4A4"/>
    <w:rsid w:val="5B673622"/>
    <w:rsid w:val="5B6E80B9"/>
    <w:rsid w:val="5B8B4E4C"/>
    <w:rsid w:val="5BE8E478"/>
    <w:rsid w:val="5C059CE5"/>
    <w:rsid w:val="5C3A1AEE"/>
    <w:rsid w:val="5CAC8E76"/>
    <w:rsid w:val="5DA61C12"/>
    <w:rsid w:val="5DC355DE"/>
    <w:rsid w:val="5E00DF56"/>
    <w:rsid w:val="5E7897CE"/>
    <w:rsid w:val="5E8D659B"/>
    <w:rsid w:val="5ECDC68D"/>
    <w:rsid w:val="5F4DE40B"/>
    <w:rsid w:val="5FB4AFC7"/>
    <w:rsid w:val="60234279"/>
    <w:rsid w:val="6025C408"/>
    <w:rsid w:val="602C17FE"/>
    <w:rsid w:val="603ED941"/>
    <w:rsid w:val="605B1B7F"/>
    <w:rsid w:val="607AF790"/>
    <w:rsid w:val="60D1B020"/>
    <w:rsid w:val="60F00DAB"/>
    <w:rsid w:val="61F9BDCE"/>
    <w:rsid w:val="6278310C"/>
    <w:rsid w:val="62C30134"/>
    <w:rsid w:val="639E2480"/>
    <w:rsid w:val="63AEA930"/>
    <w:rsid w:val="63B26910"/>
    <w:rsid w:val="63C4206D"/>
    <w:rsid w:val="646FEE70"/>
    <w:rsid w:val="6470D6A1"/>
    <w:rsid w:val="6483F7FE"/>
    <w:rsid w:val="64FE5993"/>
    <w:rsid w:val="658C3ECF"/>
    <w:rsid w:val="65D382B2"/>
    <w:rsid w:val="662516CE"/>
    <w:rsid w:val="663088B0"/>
    <w:rsid w:val="665D6642"/>
    <w:rsid w:val="667AC8E5"/>
    <w:rsid w:val="66A1B1F5"/>
    <w:rsid w:val="66FE353B"/>
    <w:rsid w:val="67AF5899"/>
    <w:rsid w:val="685BA227"/>
    <w:rsid w:val="68CAD21A"/>
    <w:rsid w:val="68D3FAD0"/>
    <w:rsid w:val="68DFF70C"/>
    <w:rsid w:val="6904276D"/>
    <w:rsid w:val="6905E41A"/>
    <w:rsid w:val="69428374"/>
    <w:rsid w:val="6A0870F6"/>
    <w:rsid w:val="6A527987"/>
    <w:rsid w:val="6A7D87E7"/>
    <w:rsid w:val="6BC7D5F0"/>
    <w:rsid w:val="6BCDCC84"/>
    <w:rsid w:val="6CAA5A24"/>
    <w:rsid w:val="6CDB38E1"/>
    <w:rsid w:val="6D6E130A"/>
    <w:rsid w:val="6D80D826"/>
    <w:rsid w:val="6DE9A52B"/>
    <w:rsid w:val="6ED96947"/>
    <w:rsid w:val="6F149F31"/>
    <w:rsid w:val="6F90686B"/>
    <w:rsid w:val="6F99A89B"/>
    <w:rsid w:val="6F9ED0D3"/>
    <w:rsid w:val="706711D0"/>
    <w:rsid w:val="70787436"/>
    <w:rsid w:val="70D801F5"/>
    <w:rsid w:val="71C21C24"/>
    <w:rsid w:val="72332007"/>
    <w:rsid w:val="73416A2B"/>
    <w:rsid w:val="73499721"/>
    <w:rsid w:val="73AC493D"/>
    <w:rsid w:val="73D27CD5"/>
    <w:rsid w:val="747E70AC"/>
    <w:rsid w:val="7493E464"/>
    <w:rsid w:val="7500B2D0"/>
    <w:rsid w:val="757D5EA7"/>
    <w:rsid w:val="76129B62"/>
    <w:rsid w:val="7659FF8C"/>
    <w:rsid w:val="76C03474"/>
    <w:rsid w:val="770A7ACD"/>
    <w:rsid w:val="770E59DD"/>
    <w:rsid w:val="77117F4D"/>
    <w:rsid w:val="771827A4"/>
    <w:rsid w:val="77555C7D"/>
    <w:rsid w:val="775AD034"/>
    <w:rsid w:val="7856E117"/>
    <w:rsid w:val="7871BB9B"/>
    <w:rsid w:val="78F1E525"/>
    <w:rsid w:val="79ADF988"/>
    <w:rsid w:val="7A92DEB6"/>
    <w:rsid w:val="7ABAB7A6"/>
    <w:rsid w:val="7BBADF55"/>
    <w:rsid w:val="7BE601B2"/>
    <w:rsid w:val="7C427C72"/>
    <w:rsid w:val="7C9CBA48"/>
    <w:rsid w:val="7CB87282"/>
    <w:rsid w:val="7D06D4BB"/>
    <w:rsid w:val="7DF91E1D"/>
    <w:rsid w:val="7E50D051"/>
    <w:rsid w:val="7E86A020"/>
    <w:rsid w:val="7EB32DB2"/>
    <w:rsid w:val="7EB3860E"/>
    <w:rsid w:val="7EF327EE"/>
    <w:rsid w:val="7F506A86"/>
    <w:rsid w:val="7F55D2FD"/>
    <w:rsid w:val="7F6E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F4DF"/>
  <w15:chartTrackingRefBased/>
  <w15:docId w15:val="{B84F3CEC-6926-44F1-B2C0-BF95A670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8AC"/>
  </w:style>
  <w:style w:type="paragraph" w:styleId="Footer">
    <w:name w:val="footer"/>
    <w:basedOn w:val="Normal"/>
    <w:link w:val="FooterChar"/>
    <w:uiPriority w:val="99"/>
    <w:unhideWhenUsed/>
    <w:rsid w:val="00D9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8AC"/>
  </w:style>
  <w:style w:type="paragraph" w:styleId="BodyText">
    <w:name w:val="Body Text"/>
    <w:basedOn w:val="Normal"/>
    <w:link w:val="BodyTextChar"/>
    <w:uiPriority w:val="1"/>
    <w:qFormat/>
    <w:rsid w:val="00D918AC"/>
    <w:pPr>
      <w:widowControl w:val="0"/>
      <w:autoSpaceDE w:val="0"/>
      <w:autoSpaceDN w:val="0"/>
      <w:spacing w:after="0" w:line="240" w:lineRule="auto"/>
    </w:pPr>
    <w:rPr>
      <w:rFonts w:ascii="FuturaPT-Light" w:eastAsia="FuturaPT-Light" w:hAnsi="FuturaPT-Light" w:cs="FuturaPT-Light"/>
      <w:sz w:val="20"/>
      <w:szCs w:val="20"/>
    </w:rPr>
  </w:style>
  <w:style w:type="character" w:customStyle="1" w:styleId="BodyTextChar">
    <w:name w:val="Body Text Char"/>
    <w:basedOn w:val="DefaultParagraphFont"/>
    <w:link w:val="BodyText"/>
    <w:uiPriority w:val="1"/>
    <w:rsid w:val="00D918AC"/>
    <w:rPr>
      <w:rFonts w:ascii="FuturaPT-Light" w:eastAsia="FuturaPT-Light" w:hAnsi="FuturaPT-Light" w:cs="FuturaPT-Light"/>
      <w:sz w:val="20"/>
      <w:szCs w:val="20"/>
    </w:rPr>
  </w:style>
  <w:style w:type="character" w:styleId="Hyperlink">
    <w:name w:val="Hyperlink"/>
    <w:basedOn w:val="DefaultParagraphFont"/>
    <w:uiPriority w:val="99"/>
    <w:unhideWhenUsed/>
    <w:rsid w:val="006B4676"/>
    <w:rPr>
      <w:color w:val="0563C1" w:themeColor="hyperlink"/>
      <w:u w:val="single"/>
    </w:rPr>
  </w:style>
  <w:style w:type="character" w:styleId="UnresolvedMention">
    <w:name w:val="Unresolved Mention"/>
    <w:basedOn w:val="DefaultParagraphFont"/>
    <w:uiPriority w:val="99"/>
    <w:semiHidden/>
    <w:unhideWhenUsed/>
    <w:rsid w:val="006B4676"/>
    <w:rPr>
      <w:color w:val="605E5C"/>
      <w:shd w:val="clear" w:color="auto" w:fill="E1DFDD"/>
    </w:rPr>
  </w:style>
  <w:style w:type="paragraph" w:styleId="ListParagraph">
    <w:name w:val="List Paragraph"/>
    <w:basedOn w:val="Normal"/>
    <w:uiPriority w:val="34"/>
    <w:qFormat/>
    <w:rsid w:val="003E67C0"/>
    <w:pPr>
      <w:ind w:left="720"/>
      <w:contextualSpacing/>
    </w:pPr>
  </w:style>
  <w:style w:type="paragraph" w:styleId="NormalWeb">
    <w:name w:val="Normal (Web)"/>
    <w:basedOn w:val="Normal"/>
    <w:uiPriority w:val="99"/>
    <w:semiHidden/>
    <w:unhideWhenUsed/>
    <w:rsid w:val="00765225"/>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character" w:styleId="CommentReference">
    <w:name w:val="annotation reference"/>
    <w:basedOn w:val="DefaultParagraphFont"/>
    <w:uiPriority w:val="99"/>
    <w:semiHidden/>
    <w:unhideWhenUsed/>
    <w:rsid w:val="00765225"/>
    <w:rPr>
      <w:sz w:val="16"/>
      <w:szCs w:val="16"/>
    </w:rPr>
  </w:style>
  <w:style w:type="paragraph" w:styleId="CommentText">
    <w:name w:val="annotation text"/>
    <w:basedOn w:val="Normal"/>
    <w:link w:val="CommentTextChar"/>
    <w:uiPriority w:val="99"/>
    <w:unhideWhenUsed/>
    <w:rsid w:val="00765225"/>
    <w:pPr>
      <w:spacing w:line="240" w:lineRule="auto"/>
    </w:pPr>
    <w:rPr>
      <w:sz w:val="20"/>
      <w:szCs w:val="20"/>
    </w:rPr>
  </w:style>
  <w:style w:type="character" w:customStyle="1" w:styleId="CommentTextChar">
    <w:name w:val="Comment Text Char"/>
    <w:basedOn w:val="DefaultParagraphFont"/>
    <w:link w:val="CommentText"/>
    <w:uiPriority w:val="99"/>
    <w:rsid w:val="00765225"/>
    <w:rPr>
      <w:sz w:val="20"/>
      <w:szCs w:val="20"/>
    </w:rPr>
  </w:style>
  <w:style w:type="paragraph" w:styleId="CommentSubject">
    <w:name w:val="annotation subject"/>
    <w:basedOn w:val="CommentText"/>
    <w:next w:val="CommentText"/>
    <w:link w:val="CommentSubjectChar"/>
    <w:uiPriority w:val="99"/>
    <w:semiHidden/>
    <w:unhideWhenUsed/>
    <w:rsid w:val="00765225"/>
    <w:rPr>
      <w:b/>
      <w:bCs/>
    </w:rPr>
  </w:style>
  <w:style w:type="character" w:customStyle="1" w:styleId="CommentSubjectChar">
    <w:name w:val="Comment Subject Char"/>
    <w:basedOn w:val="CommentTextChar"/>
    <w:link w:val="CommentSubject"/>
    <w:uiPriority w:val="99"/>
    <w:semiHidden/>
    <w:rsid w:val="007652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924901">
      <w:bodyDiv w:val="1"/>
      <w:marLeft w:val="0"/>
      <w:marRight w:val="0"/>
      <w:marTop w:val="0"/>
      <w:marBottom w:val="0"/>
      <w:divBdr>
        <w:top w:val="none" w:sz="0" w:space="0" w:color="auto"/>
        <w:left w:val="none" w:sz="0" w:space="0" w:color="auto"/>
        <w:bottom w:val="none" w:sz="0" w:space="0" w:color="auto"/>
        <w:right w:val="none" w:sz="0" w:space="0" w:color="auto"/>
      </w:divBdr>
    </w:div>
    <w:div w:id="1433820515">
      <w:bodyDiv w:val="1"/>
      <w:marLeft w:val="0"/>
      <w:marRight w:val="0"/>
      <w:marTop w:val="0"/>
      <w:marBottom w:val="0"/>
      <w:divBdr>
        <w:top w:val="none" w:sz="0" w:space="0" w:color="auto"/>
        <w:left w:val="none" w:sz="0" w:space="0" w:color="auto"/>
        <w:bottom w:val="none" w:sz="0" w:space="0" w:color="auto"/>
        <w:right w:val="none" w:sz="0" w:space="0" w:color="auto"/>
      </w:divBdr>
    </w:div>
    <w:div w:id="1479106252">
      <w:bodyDiv w:val="1"/>
      <w:marLeft w:val="0"/>
      <w:marRight w:val="0"/>
      <w:marTop w:val="0"/>
      <w:marBottom w:val="0"/>
      <w:divBdr>
        <w:top w:val="none" w:sz="0" w:space="0" w:color="auto"/>
        <w:left w:val="none" w:sz="0" w:space="0" w:color="auto"/>
        <w:bottom w:val="none" w:sz="0" w:space="0" w:color="auto"/>
        <w:right w:val="none" w:sz="0" w:space="0" w:color="auto"/>
      </w:divBdr>
    </w:div>
    <w:div w:id="167591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e-a.ne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newableenergyassocation.sharepoint.com/sites/Docs/POLICY/Forms/REA%20Letterhead.dotx?OR=81dd2b71-fb82-4b33-ac71-fed46bf0f87a&amp;CID=b87577a1-30d4-b000-1027-6c6dbb75686e&amp;CT=1736865674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ECEB2-B6DA-4EBF-92FA-CB89D3F65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BE0F3-8F09-452F-9611-396AB886B5ED}">
  <ds:schemaRefs>
    <ds:schemaRef ds:uri="08b28fe2-aad7-446e-968d-b56429c2090b"/>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 ds:uri="3bbbe167-487c-408d-acef-8d2427bd1be5"/>
    <ds:schemaRef ds:uri="http://purl.org/dc/dcmitype/"/>
    <ds:schemaRef ds:uri="http://purl.org/dc/elements/1.1/"/>
  </ds:schemaRefs>
</ds:datastoreItem>
</file>

<file path=customXml/itemProps3.xml><?xml version="1.0" encoding="utf-8"?>
<ds:datastoreItem xmlns:ds="http://schemas.openxmlformats.org/officeDocument/2006/customXml" ds:itemID="{C61B2A82-CE49-4827-A290-46189E54F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REA%20Letterhead.dotx?OR=81dd2b71-fb82-4b33-ac71-fed46bf0f87a&amp;CID=b87577a1-30d4-b000-1027-6c6dbb75686e&amp;CT=1736865674804</Template>
  <TotalTime>1</TotalTime>
  <Pages>6</Pages>
  <Words>1963</Words>
  <Characters>11191</Characters>
  <Application>Microsoft Office Word</Application>
  <DocSecurity>0</DocSecurity>
  <Lines>93</Lines>
  <Paragraphs>26</Paragraphs>
  <ScaleCrop>false</ScaleCrop>
  <Company/>
  <LinksUpToDate>false</LinksUpToDate>
  <CharactersWithSpaces>13128</CharactersWithSpaces>
  <SharedDoc>false</SharedDoc>
  <HLinks>
    <vt:vector size="6" baseType="variant">
      <vt:variant>
        <vt:i4>2883628</vt:i4>
      </vt:variant>
      <vt:variant>
        <vt:i4>0</vt:i4>
      </vt:variant>
      <vt:variant>
        <vt:i4>0</vt:i4>
      </vt:variant>
      <vt:variant>
        <vt:i4>5</vt:i4>
      </vt:variant>
      <vt:variant>
        <vt:lpwstr>https://www.r-e-a.net/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Smith</dc:creator>
  <cp:keywords/>
  <dc:description/>
  <cp:lastModifiedBy>Kat McManus</cp:lastModifiedBy>
  <cp:revision>2</cp:revision>
  <dcterms:created xsi:type="dcterms:W3CDTF">2025-01-22T09:58:00Z</dcterms:created>
  <dcterms:modified xsi:type="dcterms:W3CDTF">2025-01-22T09:58:00Z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