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1964F" w14:textId="77777777" w:rsidR="00135BAE" w:rsidRDefault="00135BAE" w:rsidP="00135BAE">
      <w:pPr>
        <w:pStyle w:val="Title"/>
        <w:rPr>
          <w:sz w:val="48"/>
          <w:szCs w:val="144"/>
        </w:rPr>
      </w:pPr>
      <w:r>
        <w:rPr>
          <w:sz w:val="48"/>
          <w:szCs w:val="144"/>
        </w:rPr>
        <w:t xml:space="preserve">Draft </w:t>
      </w:r>
      <w:r w:rsidRPr="0045475F">
        <w:rPr>
          <w:sz w:val="48"/>
          <w:szCs w:val="144"/>
        </w:rPr>
        <w:t>Consultation</w:t>
      </w:r>
      <w:r>
        <w:rPr>
          <w:sz w:val="48"/>
          <w:szCs w:val="144"/>
        </w:rPr>
        <w:t xml:space="preserve"> Response</w:t>
      </w:r>
      <w:r w:rsidRPr="0045475F">
        <w:rPr>
          <w:sz w:val="48"/>
          <w:szCs w:val="144"/>
        </w:rPr>
        <w:t>:</w:t>
      </w:r>
    </w:p>
    <w:p w14:paraId="0E5DA780" w14:textId="69A658B4" w:rsidR="006844B7" w:rsidRPr="006844B7" w:rsidRDefault="00135BAE" w:rsidP="00E463E9">
      <w:pPr>
        <w:pStyle w:val="Subtitle"/>
        <w:spacing w:after="240"/>
      </w:pPr>
      <w:r w:rsidRPr="00196C78">
        <w:t xml:space="preserve">EA Consultation </w:t>
      </w:r>
      <w:r w:rsidRPr="00427F38">
        <w:t>on amendments to standard rules Incorporation of decarbonisation readiness requirements, carbon capture at anaerobic digestion facilities and withdrawal of SR2009 No4</w:t>
      </w:r>
    </w:p>
    <w:p w14:paraId="1A915C4F" w14:textId="604CB559" w:rsidR="00135BAE" w:rsidRPr="000B2EDD" w:rsidRDefault="00135BAE" w:rsidP="00135BAE">
      <w:pPr>
        <w:pStyle w:val="ListParagraph"/>
        <w:numPr>
          <w:ilvl w:val="0"/>
          <w:numId w:val="1"/>
        </w:numPr>
        <w:spacing w:before="0" w:after="160" w:line="278" w:lineRule="auto"/>
        <w:rPr>
          <w:rFonts w:ascii="Open Sans" w:hAnsi="Open Sans" w:cs="Open Sans"/>
        </w:rPr>
      </w:pPr>
      <w:r w:rsidRPr="000B2EDD">
        <w:rPr>
          <w:rFonts w:ascii="Open Sans" w:hAnsi="Open Sans" w:cs="Open Sans"/>
          <w:b/>
          <w:bCs/>
        </w:rPr>
        <w:t xml:space="preserve">Consultation document: </w:t>
      </w:r>
      <w:hyperlink r:id="rId10" w:history="1">
        <w:r w:rsidRPr="000B2EDD">
          <w:rPr>
            <w:rStyle w:val="Hyperlink"/>
            <w:rFonts w:ascii="Open Sans" w:hAnsi="Open Sans" w:cs="Open Sans"/>
          </w:rPr>
          <w:t>E</w:t>
        </w:r>
        <w:r w:rsidR="000B2EDD">
          <w:rPr>
            <w:rStyle w:val="Hyperlink"/>
            <w:rFonts w:ascii="Open Sans" w:hAnsi="Open Sans" w:cs="Open Sans"/>
          </w:rPr>
          <w:t xml:space="preserve">A </w:t>
        </w:r>
        <w:r w:rsidRPr="000B2EDD">
          <w:rPr>
            <w:rStyle w:val="Hyperlink"/>
            <w:rFonts w:ascii="Open Sans" w:hAnsi="Open Sans" w:cs="Open Sans"/>
          </w:rPr>
          <w:t>Consultation - AD Standard Rules</w:t>
        </w:r>
      </w:hyperlink>
    </w:p>
    <w:p w14:paraId="69F5A413" w14:textId="7003A2E8" w:rsidR="00855888" w:rsidRDefault="00135BAE" w:rsidP="00855888">
      <w:pPr>
        <w:pStyle w:val="ListParagraph"/>
        <w:numPr>
          <w:ilvl w:val="0"/>
          <w:numId w:val="1"/>
        </w:numPr>
        <w:spacing w:before="0" w:after="160" w:line="278" w:lineRule="auto"/>
        <w:rPr>
          <w:rFonts w:ascii="Open Sans" w:hAnsi="Open Sans" w:cs="Open Sans"/>
        </w:rPr>
      </w:pPr>
      <w:r w:rsidRPr="000B2EDD">
        <w:rPr>
          <w:rFonts w:ascii="Open Sans" w:hAnsi="Open Sans" w:cs="Open Sans"/>
          <w:b/>
          <w:bCs/>
        </w:rPr>
        <w:t xml:space="preserve">Deadline: </w:t>
      </w:r>
      <w:r w:rsidRPr="000B2EDD">
        <w:rPr>
          <w:rFonts w:ascii="Open Sans" w:hAnsi="Open Sans" w:cs="Open Sans"/>
        </w:rPr>
        <w:t>18</w:t>
      </w:r>
      <w:r w:rsidRPr="000B2EDD">
        <w:rPr>
          <w:rFonts w:ascii="Open Sans" w:hAnsi="Open Sans" w:cs="Open Sans"/>
          <w:vertAlign w:val="superscript"/>
        </w:rPr>
        <w:t>th</w:t>
      </w:r>
      <w:r w:rsidRPr="000B2EDD">
        <w:rPr>
          <w:rFonts w:ascii="Open Sans" w:hAnsi="Open Sans" w:cs="Open Sans"/>
        </w:rPr>
        <w:t xml:space="preserve"> December</w:t>
      </w:r>
      <w:r w:rsidR="00E463E9" w:rsidRPr="000B2EDD">
        <w:rPr>
          <w:rFonts w:ascii="Open Sans" w:hAnsi="Open Sans" w:cs="Open Sans"/>
        </w:rPr>
        <w:t>, 23:59</w:t>
      </w:r>
    </w:p>
    <w:p w14:paraId="112876D4" w14:textId="77777777" w:rsidR="008273C4" w:rsidRPr="008273C4" w:rsidRDefault="008273C4" w:rsidP="008273C4">
      <w:pPr>
        <w:spacing w:before="0" w:after="160" w:line="278" w:lineRule="auto"/>
        <w:rPr>
          <w:rFonts w:ascii="Open Sans" w:hAnsi="Open Sans" w:cs="Open Sans"/>
        </w:rPr>
      </w:pPr>
    </w:p>
    <w:p w14:paraId="116486E8" w14:textId="29701148" w:rsidR="00135BAE" w:rsidRPr="000B2EDD" w:rsidRDefault="009A1123" w:rsidP="00135BAE">
      <w:pPr>
        <w:rPr>
          <w:rFonts w:ascii="Open Sans" w:hAnsi="Open Sans" w:cs="Open Sans"/>
          <w:b/>
          <w:bCs/>
          <w:sz w:val="36"/>
          <w:szCs w:val="32"/>
        </w:rPr>
      </w:pPr>
      <w:r w:rsidRPr="000B2EDD">
        <w:rPr>
          <w:rFonts w:ascii="Open Sans" w:hAnsi="Open Sans" w:cs="Open Sans"/>
          <w:b/>
          <w:bCs/>
          <w:sz w:val="36"/>
          <w:szCs w:val="32"/>
        </w:rPr>
        <w:t>Consultation Summary</w:t>
      </w:r>
      <w:r w:rsidR="00D7416D" w:rsidRPr="000B2EDD">
        <w:rPr>
          <w:rFonts w:ascii="Open Sans" w:hAnsi="Open Sans" w:cs="Open Sans"/>
          <w:b/>
          <w:bCs/>
          <w:sz w:val="36"/>
          <w:szCs w:val="32"/>
        </w:rPr>
        <w:t>:</w:t>
      </w:r>
    </w:p>
    <w:p w14:paraId="199DC06E" w14:textId="0618E76A" w:rsidR="00D7416D" w:rsidRPr="000B2EDD" w:rsidRDefault="00D7416D" w:rsidP="00135BAE">
      <w:pPr>
        <w:rPr>
          <w:rFonts w:ascii="Open Sans" w:hAnsi="Open Sans" w:cs="Open Sans"/>
          <w:sz w:val="22"/>
          <w:szCs w:val="20"/>
        </w:rPr>
      </w:pPr>
      <w:r w:rsidRPr="000B2EDD">
        <w:rPr>
          <w:rFonts w:ascii="Open Sans" w:hAnsi="Open Sans" w:cs="Open Sans"/>
          <w:sz w:val="22"/>
          <w:szCs w:val="20"/>
        </w:rPr>
        <w:t xml:space="preserve">This consultation seeks views on three topics related to Standard Rules </w:t>
      </w:r>
      <w:r w:rsidR="008273C4">
        <w:rPr>
          <w:rFonts w:ascii="Open Sans" w:hAnsi="Open Sans" w:cs="Open Sans"/>
          <w:sz w:val="22"/>
          <w:szCs w:val="20"/>
        </w:rPr>
        <w:t>relevant to</w:t>
      </w:r>
      <w:r w:rsidRPr="000B2EDD">
        <w:rPr>
          <w:rFonts w:ascii="Open Sans" w:hAnsi="Open Sans" w:cs="Open Sans"/>
          <w:sz w:val="22"/>
          <w:szCs w:val="20"/>
        </w:rPr>
        <w:t xml:space="preserve"> AD:</w:t>
      </w:r>
    </w:p>
    <w:p w14:paraId="4A5093DE" w14:textId="6CD6BC80" w:rsidR="00D7416D" w:rsidRPr="000B2EDD" w:rsidRDefault="00D7416D" w:rsidP="00D7416D">
      <w:pPr>
        <w:pStyle w:val="ListParagraph"/>
        <w:numPr>
          <w:ilvl w:val="0"/>
          <w:numId w:val="2"/>
        </w:numPr>
        <w:rPr>
          <w:rFonts w:ascii="Open Sans" w:hAnsi="Open Sans" w:cs="Open Sans"/>
          <w:sz w:val="22"/>
          <w:szCs w:val="20"/>
        </w:rPr>
      </w:pPr>
      <w:r w:rsidRPr="000B2EDD">
        <w:rPr>
          <w:rFonts w:ascii="Open Sans" w:hAnsi="Open Sans" w:cs="Open Sans"/>
          <w:sz w:val="22"/>
          <w:szCs w:val="20"/>
        </w:rPr>
        <w:t>Decarbonisation readiness requirements</w:t>
      </w:r>
    </w:p>
    <w:p w14:paraId="7D2667BD" w14:textId="60E1D2C0" w:rsidR="00D7416D" w:rsidRPr="000B2EDD" w:rsidRDefault="00D7416D" w:rsidP="00D7416D">
      <w:pPr>
        <w:pStyle w:val="ListParagraph"/>
        <w:numPr>
          <w:ilvl w:val="0"/>
          <w:numId w:val="2"/>
        </w:numPr>
        <w:rPr>
          <w:rFonts w:ascii="Open Sans" w:hAnsi="Open Sans" w:cs="Open Sans"/>
          <w:sz w:val="22"/>
          <w:szCs w:val="20"/>
        </w:rPr>
      </w:pPr>
      <w:r w:rsidRPr="000B2EDD">
        <w:rPr>
          <w:rFonts w:ascii="Open Sans" w:hAnsi="Open Sans" w:cs="Open Sans"/>
          <w:sz w:val="22"/>
          <w:szCs w:val="20"/>
        </w:rPr>
        <w:t>CCUS at AD facilities</w:t>
      </w:r>
    </w:p>
    <w:p w14:paraId="20D4B944" w14:textId="43DFF7FD" w:rsidR="00D7416D" w:rsidRPr="000B2EDD" w:rsidRDefault="00D7416D" w:rsidP="00D7416D">
      <w:pPr>
        <w:pStyle w:val="ListParagraph"/>
        <w:numPr>
          <w:ilvl w:val="0"/>
          <w:numId w:val="2"/>
        </w:numPr>
        <w:rPr>
          <w:rFonts w:ascii="Open Sans" w:hAnsi="Open Sans" w:cs="Open Sans"/>
          <w:sz w:val="22"/>
          <w:szCs w:val="20"/>
        </w:rPr>
      </w:pPr>
      <w:r w:rsidRPr="000B2EDD">
        <w:rPr>
          <w:rFonts w:ascii="Open Sans" w:hAnsi="Open Sans" w:cs="Open Sans"/>
          <w:sz w:val="22"/>
          <w:szCs w:val="20"/>
        </w:rPr>
        <w:t>Withdrawal of SR2009 No.4</w:t>
      </w:r>
    </w:p>
    <w:p w14:paraId="03EC821F" w14:textId="7209EA99" w:rsidR="004506D0" w:rsidRPr="000B2EDD" w:rsidRDefault="004506D0" w:rsidP="00135BAE">
      <w:pPr>
        <w:rPr>
          <w:rFonts w:ascii="Open Sans" w:hAnsi="Open Sans" w:cs="Open Sans"/>
          <w:sz w:val="22"/>
          <w:szCs w:val="20"/>
        </w:rPr>
      </w:pPr>
      <w:r w:rsidRPr="000B2EDD">
        <w:rPr>
          <w:rFonts w:ascii="Open Sans" w:hAnsi="Open Sans" w:cs="Open Sans"/>
          <w:b/>
          <w:bCs/>
          <w:sz w:val="22"/>
          <w:szCs w:val="20"/>
        </w:rPr>
        <w:t>Decarbonisation Readiness</w:t>
      </w:r>
      <w:r w:rsidRPr="000B2EDD">
        <w:rPr>
          <w:rFonts w:ascii="Open Sans" w:hAnsi="Open Sans" w:cs="Open Sans"/>
          <w:sz w:val="22"/>
          <w:szCs w:val="20"/>
        </w:rPr>
        <w:t xml:space="preserve"> </w:t>
      </w:r>
      <w:r w:rsidR="00CE1E8E" w:rsidRPr="000B2EDD">
        <w:rPr>
          <w:rFonts w:ascii="Open Sans" w:hAnsi="Open Sans" w:cs="Open Sans"/>
          <w:sz w:val="22"/>
          <w:szCs w:val="20"/>
        </w:rPr>
        <w:t>–</w:t>
      </w:r>
      <w:r w:rsidRPr="000B2EDD">
        <w:rPr>
          <w:rFonts w:ascii="Open Sans" w:hAnsi="Open Sans" w:cs="Open Sans"/>
          <w:sz w:val="22"/>
          <w:szCs w:val="20"/>
        </w:rPr>
        <w:t xml:space="preserve"> </w:t>
      </w:r>
      <w:r w:rsidR="00CE1E8E" w:rsidRPr="000B2EDD">
        <w:rPr>
          <w:rFonts w:ascii="Open Sans" w:hAnsi="Open Sans" w:cs="Open Sans"/>
          <w:sz w:val="22"/>
          <w:szCs w:val="20"/>
        </w:rPr>
        <w:t xml:space="preserve">DESNZ has </w:t>
      </w:r>
      <w:r w:rsidR="003257D1" w:rsidRPr="000B2EDD">
        <w:rPr>
          <w:rFonts w:ascii="Open Sans" w:hAnsi="Open Sans" w:cs="Open Sans"/>
          <w:sz w:val="22"/>
          <w:szCs w:val="20"/>
        </w:rPr>
        <w:t>expanded the scope of Carbon Capture Readiness requirements</w:t>
      </w:r>
      <w:r w:rsidR="00366B1E" w:rsidRPr="000B2EDD">
        <w:rPr>
          <w:rFonts w:ascii="Open Sans" w:hAnsi="Open Sans" w:cs="Open Sans"/>
          <w:sz w:val="22"/>
          <w:szCs w:val="20"/>
        </w:rPr>
        <w:t xml:space="preserve"> through the Environmental Permitting Regulations. The new requirements are called ‘decarbonisation readiness’ (DR).</w:t>
      </w:r>
      <w:r w:rsidR="00CE5FCA" w:rsidRPr="000B2EDD">
        <w:rPr>
          <w:rFonts w:ascii="Open Sans" w:hAnsi="Open Sans" w:cs="Open Sans"/>
          <w:sz w:val="22"/>
          <w:szCs w:val="20"/>
        </w:rPr>
        <w:t xml:space="preserve"> From 28</w:t>
      </w:r>
      <w:r w:rsidR="00CE5FCA" w:rsidRPr="000B2EDD">
        <w:rPr>
          <w:rFonts w:ascii="Open Sans" w:hAnsi="Open Sans" w:cs="Open Sans"/>
          <w:sz w:val="22"/>
          <w:szCs w:val="20"/>
          <w:vertAlign w:val="superscript"/>
        </w:rPr>
        <w:t>th</w:t>
      </w:r>
      <w:r w:rsidR="00CE5FCA" w:rsidRPr="000B2EDD">
        <w:rPr>
          <w:rFonts w:ascii="Open Sans" w:hAnsi="Open Sans" w:cs="Open Sans"/>
          <w:sz w:val="22"/>
          <w:szCs w:val="20"/>
        </w:rPr>
        <w:t xml:space="preserve"> February 2026, operators applying for environmental permits will be required to include a DR report for certain new or ‘substantially refurbished’ electricity generators</w:t>
      </w:r>
      <w:r w:rsidR="00762AB1" w:rsidRPr="000B2EDD">
        <w:rPr>
          <w:rFonts w:ascii="Open Sans" w:hAnsi="Open Sans" w:cs="Open Sans"/>
          <w:sz w:val="22"/>
          <w:szCs w:val="20"/>
        </w:rPr>
        <w:t xml:space="preserve"> (and to maintain/review these reports)</w:t>
      </w:r>
      <w:r w:rsidR="00CE5FCA" w:rsidRPr="000B2EDD">
        <w:rPr>
          <w:rFonts w:ascii="Open Sans" w:hAnsi="Open Sans" w:cs="Open Sans"/>
          <w:sz w:val="22"/>
          <w:szCs w:val="20"/>
        </w:rPr>
        <w:t>.</w:t>
      </w:r>
      <w:r w:rsidR="007B7BB0" w:rsidRPr="000B2EDD">
        <w:rPr>
          <w:rFonts w:ascii="Open Sans" w:hAnsi="Open Sans" w:cs="Open Sans"/>
          <w:sz w:val="22"/>
          <w:szCs w:val="20"/>
        </w:rPr>
        <w:t xml:space="preserve"> The consultation seeks views on </w:t>
      </w:r>
      <w:r w:rsidR="007A3296" w:rsidRPr="000B2EDD">
        <w:rPr>
          <w:rFonts w:ascii="Open Sans" w:hAnsi="Open Sans" w:cs="Open Sans"/>
          <w:sz w:val="22"/>
          <w:szCs w:val="20"/>
        </w:rPr>
        <w:t>proposed conditions which will be added to some standard rules to reflect the new DR requirements.</w:t>
      </w:r>
    </w:p>
    <w:p w14:paraId="3EBFBA75" w14:textId="20C02A00" w:rsidR="00D7416D" w:rsidRPr="000B2EDD" w:rsidRDefault="00855888" w:rsidP="00135BAE">
      <w:pPr>
        <w:rPr>
          <w:rFonts w:ascii="Open Sans" w:hAnsi="Open Sans" w:cs="Open Sans"/>
          <w:sz w:val="22"/>
          <w:szCs w:val="20"/>
        </w:rPr>
      </w:pPr>
      <w:r w:rsidRPr="000B2EDD">
        <w:rPr>
          <w:rFonts w:ascii="Open Sans" w:hAnsi="Open Sans" w:cs="Open Sans"/>
          <w:b/>
          <w:bCs/>
          <w:sz w:val="22"/>
          <w:szCs w:val="20"/>
        </w:rPr>
        <w:t>CCUS at AD facilities</w:t>
      </w:r>
      <w:r w:rsidR="009E5060" w:rsidRPr="000B2EDD">
        <w:rPr>
          <w:rFonts w:ascii="Open Sans" w:hAnsi="Open Sans" w:cs="Open Sans"/>
          <w:sz w:val="22"/>
          <w:szCs w:val="20"/>
        </w:rPr>
        <w:t xml:space="preserve"> – Many AD activities can be undertaken under Standard Rules permits. </w:t>
      </w:r>
      <w:r w:rsidR="00D55D59" w:rsidRPr="000B2EDD">
        <w:rPr>
          <w:rFonts w:ascii="Open Sans" w:hAnsi="Open Sans" w:cs="Open Sans"/>
          <w:sz w:val="22"/>
          <w:szCs w:val="20"/>
        </w:rPr>
        <w:t xml:space="preserve">However, </w:t>
      </w:r>
      <w:r w:rsidR="009E5060" w:rsidRPr="000B2EDD">
        <w:rPr>
          <w:rFonts w:ascii="Open Sans" w:hAnsi="Open Sans" w:cs="Open Sans"/>
          <w:sz w:val="22"/>
          <w:szCs w:val="20"/>
        </w:rPr>
        <w:t xml:space="preserve">SR permits do </w:t>
      </w:r>
      <w:r w:rsidR="009E5060" w:rsidRPr="000B2EDD">
        <w:rPr>
          <w:rFonts w:ascii="Open Sans" w:hAnsi="Open Sans" w:cs="Open Sans"/>
          <w:sz w:val="22"/>
          <w:szCs w:val="20"/>
          <w:u w:val="single"/>
        </w:rPr>
        <w:t>not</w:t>
      </w:r>
      <w:r w:rsidR="009E5060" w:rsidRPr="000B2EDD">
        <w:rPr>
          <w:rFonts w:ascii="Open Sans" w:hAnsi="Open Sans" w:cs="Open Sans"/>
          <w:sz w:val="22"/>
          <w:szCs w:val="20"/>
        </w:rPr>
        <w:t xml:space="preserve"> allow upgrading biogas to biomethane through carbon capture and storage for utilisation. </w:t>
      </w:r>
      <w:r w:rsidR="007739DA" w:rsidRPr="000B2EDD">
        <w:rPr>
          <w:rFonts w:ascii="Open Sans" w:hAnsi="Open Sans" w:cs="Open Sans"/>
          <w:sz w:val="22"/>
          <w:szCs w:val="20"/>
        </w:rPr>
        <w:t>Currently, a</w:t>
      </w:r>
      <w:r w:rsidR="00027FE7" w:rsidRPr="000B2EDD">
        <w:rPr>
          <w:rFonts w:ascii="Open Sans" w:hAnsi="Open Sans" w:cs="Open Sans"/>
          <w:sz w:val="22"/>
          <w:szCs w:val="20"/>
        </w:rPr>
        <w:t xml:space="preserve"> bespoke permit</w:t>
      </w:r>
      <w:r w:rsidR="00022BF6" w:rsidRPr="000B2EDD">
        <w:rPr>
          <w:rFonts w:ascii="Open Sans" w:hAnsi="Open Sans" w:cs="Open Sans"/>
          <w:sz w:val="22"/>
          <w:szCs w:val="20"/>
        </w:rPr>
        <w:t xml:space="preserve"> (more costly </w:t>
      </w:r>
      <w:r w:rsidR="006844B7" w:rsidRPr="000B2EDD">
        <w:rPr>
          <w:rFonts w:ascii="Open Sans" w:hAnsi="Open Sans" w:cs="Open Sans"/>
          <w:sz w:val="22"/>
          <w:szCs w:val="20"/>
        </w:rPr>
        <w:t>and</w:t>
      </w:r>
      <w:r w:rsidR="00022BF6" w:rsidRPr="000B2EDD">
        <w:rPr>
          <w:rFonts w:ascii="Open Sans" w:hAnsi="Open Sans" w:cs="Open Sans"/>
          <w:sz w:val="22"/>
          <w:szCs w:val="20"/>
        </w:rPr>
        <w:t xml:space="preserve"> time-consuming to acquire)</w:t>
      </w:r>
      <w:r w:rsidR="00027FE7" w:rsidRPr="000B2EDD">
        <w:rPr>
          <w:rFonts w:ascii="Open Sans" w:hAnsi="Open Sans" w:cs="Open Sans"/>
          <w:sz w:val="22"/>
          <w:szCs w:val="20"/>
        </w:rPr>
        <w:t xml:space="preserve"> is required for these activities. This consultation seeks views on proposed conditions </w:t>
      </w:r>
      <w:r w:rsidR="00845134" w:rsidRPr="000B2EDD">
        <w:rPr>
          <w:rFonts w:ascii="Open Sans" w:hAnsi="Open Sans" w:cs="Open Sans"/>
          <w:sz w:val="22"/>
          <w:szCs w:val="20"/>
        </w:rPr>
        <w:t xml:space="preserve">to </w:t>
      </w:r>
      <w:r w:rsidR="00027FE7" w:rsidRPr="000B2EDD">
        <w:rPr>
          <w:rFonts w:ascii="Open Sans" w:hAnsi="Open Sans" w:cs="Open Sans"/>
          <w:sz w:val="22"/>
          <w:szCs w:val="20"/>
        </w:rPr>
        <w:t xml:space="preserve">be added to existing </w:t>
      </w:r>
      <w:r w:rsidR="00022BF6" w:rsidRPr="000B2EDD">
        <w:rPr>
          <w:rFonts w:ascii="Open Sans" w:hAnsi="Open Sans" w:cs="Open Sans"/>
          <w:sz w:val="22"/>
          <w:szCs w:val="20"/>
        </w:rPr>
        <w:t xml:space="preserve">AD standard rules </w:t>
      </w:r>
      <w:r w:rsidR="00845134" w:rsidRPr="000B2EDD">
        <w:rPr>
          <w:rFonts w:ascii="Open Sans" w:hAnsi="Open Sans" w:cs="Open Sans"/>
          <w:sz w:val="22"/>
          <w:szCs w:val="20"/>
        </w:rPr>
        <w:t>which would</w:t>
      </w:r>
      <w:r w:rsidR="00022BF6" w:rsidRPr="000B2EDD">
        <w:rPr>
          <w:rFonts w:ascii="Open Sans" w:hAnsi="Open Sans" w:cs="Open Sans"/>
          <w:sz w:val="22"/>
          <w:szCs w:val="20"/>
        </w:rPr>
        <w:t xml:space="preserve"> allow operators to undertake carbon capture, upgrade, and storage for use (without</w:t>
      </w:r>
      <w:r w:rsidR="006844B7" w:rsidRPr="000B2EDD">
        <w:rPr>
          <w:rFonts w:ascii="Open Sans" w:hAnsi="Open Sans" w:cs="Open Sans"/>
          <w:sz w:val="22"/>
          <w:szCs w:val="20"/>
        </w:rPr>
        <w:t xml:space="preserve"> the need for</w:t>
      </w:r>
      <w:r w:rsidR="00022BF6" w:rsidRPr="000B2EDD">
        <w:rPr>
          <w:rFonts w:ascii="Open Sans" w:hAnsi="Open Sans" w:cs="Open Sans"/>
          <w:sz w:val="22"/>
          <w:szCs w:val="20"/>
        </w:rPr>
        <w:t xml:space="preserve"> a bespoke permit).</w:t>
      </w:r>
    </w:p>
    <w:p w14:paraId="184BEC9C" w14:textId="7884AC49" w:rsidR="00855888" w:rsidRPr="000B2EDD" w:rsidRDefault="00855888" w:rsidP="002426D8">
      <w:pPr>
        <w:rPr>
          <w:rFonts w:ascii="Open Sans" w:hAnsi="Open Sans" w:cs="Open Sans"/>
          <w:sz w:val="22"/>
          <w:szCs w:val="20"/>
        </w:rPr>
      </w:pPr>
      <w:r w:rsidRPr="000B2EDD">
        <w:rPr>
          <w:rFonts w:ascii="Open Sans" w:hAnsi="Open Sans" w:cs="Open Sans"/>
          <w:b/>
          <w:bCs/>
          <w:sz w:val="22"/>
          <w:szCs w:val="20"/>
        </w:rPr>
        <w:t>Withdrawal of SR2009 No.4</w:t>
      </w:r>
      <w:r w:rsidR="00845134" w:rsidRPr="000B2EDD">
        <w:rPr>
          <w:rFonts w:ascii="Open Sans" w:hAnsi="Open Sans" w:cs="Open Sans"/>
          <w:sz w:val="22"/>
          <w:szCs w:val="20"/>
        </w:rPr>
        <w:t xml:space="preserve"> </w:t>
      </w:r>
      <w:r w:rsidR="00C126AD" w:rsidRPr="000B2EDD">
        <w:rPr>
          <w:rFonts w:ascii="Open Sans" w:hAnsi="Open Sans" w:cs="Open Sans"/>
          <w:sz w:val="22"/>
          <w:szCs w:val="20"/>
        </w:rPr>
        <w:t>–</w:t>
      </w:r>
      <w:r w:rsidR="00845134" w:rsidRPr="000B2EDD">
        <w:rPr>
          <w:rFonts w:ascii="Open Sans" w:hAnsi="Open Sans" w:cs="Open Sans"/>
          <w:sz w:val="22"/>
          <w:szCs w:val="20"/>
        </w:rPr>
        <w:t xml:space="preserve"> </w:t>
      </w:r>
      <w:r w:rsidR="00FD1965" w:rsidRPr="000B2EDD">
        <w:rPr>
          <w:rFonts w:ascii="Open Sans" w:hAnsi="Open Sans" w:cs="Open Sans"/>
          <w:sz w:val="22"/>
          <w:szCs w:val="20"/>
        </w:rPr>
        <w:t>This</w:t>
      </w:r>
      <w:r w:rsidR="00C126AD" w:rsidRPr="000B2EDD">
        <w:rPr>
          <w:rFonts w:ascii="Open Sans" w:hAnsi="Open Sans" w:cs="Open Sans"/>
          <w:sz w:val="22"/>
          <w:szCs w:val="20"/>
        </w:rPr>
        <w:t xml:space="preserve"> </w:t>
      </w:r>
      <w:r w:rsidR="00FD1965" w:rsidRPr="000B2EDD">
        <w:rPr>
          <w:rFonts w:ascii="Open Sans" w:hAnsi="Open Sans" w:cs="Open Sans"/>
          <w:sz w:val="22"/>
          <w:szCs w:val="20"/>
        </w:rPr>
        <w:t>consultation also include</w:t>
      </w:r>
      <w:r w:rsidR="00C126AD" w:rsidRPr="000B2EDD">
        <w:rPr>
          <w:rFonts w:ascii="Open Sans" w:hAnsi="Open Sans" w:cs="Open Sans"/>
          <w:sz w:val="22"/>
          <w:szCs w:val="20"/>
        </w:rPr>
        <w:t>s</w:t>
      </w:r>
      <w:r w:rsidR="00FD1965" w:rsidRPr="000B2EDD">
        <w:rPr>
          <w:rFonts w:ascii="Open Sans" w:hAnsi="Open Sans" w:cs="Open Sans"/>
          <w:sz w:val="22"/>
          <w:szCs w:val="20"/>
        </w:rPr>
        <w:t xml:space="preserve"> a proposal to withdraw standard rules </w:t>
      </w:r>
      <w:hyperlink r:id="rId11" w:history="1">
        <w:r w:rsidR="00FD1965" w:rsidRPr="000B2EDD">
          <w:rPr>
            <w:rStyle w:val="Hyperlink"/>
            <w:rFonts w:ascii="Open Sans" w:hAnsi="Open Sans" w:cs="Open Sans"/>
            <w:sz w:val="22"/>
            <w:szCs w:val="20"/>
          </w:rPr>
          <w:t>SR2009 No 4: combustion of biogas in engines at a sewage treatment works</w:t>
        </w:r>
      </w:hyperlink>
      <w:r w:rsidR="00FD1965" w:rsidRPr="000B2EDD">
        <w:rPr>
          <w:rFonts w:ascii="Open Sans" w:hAnsi="Open Sans" w:cs="Open Sans"/>
          <w:sz w:val="22"/>
          <w:szCs w:val="20"/>
        </w:rPr>
        <w:t>. The EA is of opinion it is no longer required</w:t>
      </w:r>
      <w:r w:rsidR="008466E2" w:rsidRPr="000B2EDD">
        <w:rPr>
          <w:rFonts w:ascii="Open Sans" w:hAnsi="Open Sans" w:cs="Open Sans"/>
          <w:sz w:val="22"/>
          <w:szCs w:val="20"/>
        </w:rPr>
        <w:t xml:space="preserve"> as </w:t>
      </w:r>
      <w:r w:rsidR="00FA1473" w:rsidRPr="000B2EDD">
        <w:rPr>
          <w:rFonts w:ascii="Open Sans" w:hAnsi="Open Sans" w:cs="Open Sans"/>
          <w:sz w:val="22"/>
          <w:szCs w:val="20"/>
        </w:rPr>
        <w:t>the activities covered in SR2009 No4 are now covered in the more recently published</w:t>
      </w:r>
      <w:r w:rsidR="002426D8" w:rsidRPr="000B2EDD">
        <w:rPr>
          <w:rFonts w:ascii="Open Sans" w:hAnsi="Open Sans" w:cs="Open Sans"/>
          <w:sz w:val="22"/>
          <w:szCs w:val="20"/>
        </w:rPr>
        <w:t xml:space="preserve"> </w:t>
      </w:r>
      <w:hyperlink r:id="rId12" w:history="1">
        <w:r w:rsidR="002426D8" w:rsidRPr="000B2EDD">
          <w:rPr>
            <w:rStyle w:val="Hyperlink"/>
            <w:rFonts w:ascii="Open Sans" w:hAnsi="Open Sans" w:cs="Open Sans"/>
            <w:sz w:val="22"/>
            <w:szCs w:val="20"/>
          </w:rPr>
          <w:t>SR2021 No 10: anaerobic digestion of non-hazardous sludge at a waste water treatment works, including the use of the resultant biogas.</w:t>
        </w:r>
      </w:hyperlink>
    </w:p>
    <w:p w14:paraId="20F9467E" w14:textId="77777777" w:rsidR="000B2EDD" w:rsidRDefault="000B2EDD" w:rsidP="00855888">
      <w:pPr>
        <w:rPr>
          <w:rFonts w:ascii="Open Sans" w:hAnsi="Open Sans" w:cs="Open Sans"/>
          <w:b/>
          <w:bCs/>
          <w:sz w:val="36"/>
          <w:szCs w:val="32"/>
        </w:rPr>
      </w:pPr>
    </w:p>
    <w:p w14:paraId="58983DCF" w14:textId="79D5FA89" w:rsidR="00135BAE" w:rsidRPr="000B2EDD" w:rsidRDefault="00135BAE" w:rsidP="00855888">
      <w:pPr>
        <w:rPr>
          <w:rFonts w:ascii="Open Sans" w:hAnsi="Open Sans" w:cs="Open Sans"/>
          <w:b/>
          <w:bCs/>
        </w:rPr>
      </w:pPr>
      <w:r w:rsidRPr="000B2EDD">
        <w:rPr>
          <w:rFonts w:ascii="Open Sans" w:hAnsi="Open Sans" w:cs="Open Sans"/>
          <w:b/>
          <w:bCs/>
          <w:sz w:val="36"/>
          <w:szCs w:val="32"/>
        </w:rPr>
        <w:lastRenderedPageBreak/>
        <w:t>Consultation Questions and</w:t>
      </w:r>
      <w:r w:rsidR="00855888" w:rsidRPr="000B2EDD">
        <w:rPr>
          <w:rFonts w:ascii="Open Sans" w:hAnsi="Open Sans" w:cs="Open Sans"/>
          <w:b/>
          <w:bCs/>
          <w:sz w:val="36"/>
          <w:szCs w:val="32"/>
        </w:rPr>
        <w:t xml:space="preserve"> Draft </w:t>
      </w:r>
      <w:r w:rsidRPr="000B2EDD">
        <w:rPr>
          <w:rFonts w:ascii="Open Sans" w:hAnsi="Open Sans" w:cs="Open Sans"/>
          <w:b/>
          <w:bCs/>
          <w:sz w:val="36"/>
          <w:szCs w:val="32"/>
        </w:rPr>
        <w:t>Responses</w:t>
      </w:r>
    </w:p>
    <w:p w14:paraId="0A1A8BFF" w14:textId="77777777" w:rsidR="00454E55" w:rsidRDefault="00DC3CFA" w:rsidP="00454E55">
      <w:pPr>
        <w:pStyle w:val="Heading1"/>
      </w:pPr>
      <w:r w:rsidRPr="00DC3CFA">
        <w:t>Decarbonisation readiness</w:t>
      </w:r>
    </w:p>
    <w:p w14:paraId="6CB2DB28" w14:textId="70F1D35E" w:rsidR="00E47B81" w:rsidRPr="008273C4" w:rsidRDefault="00DC3CFA" w:rsidP="00135BAE">
      <w:pPr>
        <w:rPr>
          <w:rFonts w:ascii="Open Sans" w:hAnsi="Open Sans" w:cs="Open Sans"/>
          <w:color w:val="002060"/>
          <w:sz w:val="22"/>
          <w:szCs w:val="20"/>
        </w:rPr>
      </w:pPr>
      <w:r w:rsidRPr="008273C4">
        <w:rPr>
          <w:rFonts w:ascii="Open Sans" w:hAnsi="Open Sans" w:cs="Open Sans"/>
          <w:b/>
          <w:bCs/>
          <w:color w:val="002060"/>
          <w:sz w:val="22"/>
          <w:szCs w:val="20"/>
        </w:rPr>
        <w:t>Question 1:</w:t>
      </w:r>
      <w:r w:rsidRPr="008273C4">
        <w:rPr>
          <w:rFonts w:ascii="Open Sans" w:hAnsi="Open Sans" w:cs="Open Sans"/>
          <w:color w:val="002060"/>
          <w:sz w:val="22"/>
          <w:szCs w:val="20"/>
        </w:rPr>
        <w:t xml:space="preserve"> Do you agree with the requirements of proposed conditions? </w:t>
      </w:r>
      <w:r w:rsidR="00E47B81" w:rsidRPr="008273C4">
        <w:rPr>
          <w:rFonts w:ascii="Open Sans" w:hAnsi="Open Sans" w:cs="Open Sans"/>
          <w:color w:val="002060"/>
          <w:sz w:val="22"/>
          <w:szCs w:val="20"/>
        </w:rPr>
        <w:t>(</w:t>
      </w:r>
      <w:r w:rsidRPr="00E15DFE">
        <w:rPr>
          <w:rFonts w:ascii="Open Sans" w:hAnsi="Open Sans" w:cs="Open Sans"/>
          <w:color w:val="002060"/>
          <w:sz w:val="22"/>
          <w:szCs w:val="20"/>
          <w:highlight w:val="green"/>
        </w:rPr>
        <w:t>Yes</w:t>
      </w:r>
      <w:r w:rsidR="00E47B81" w:rsidRPr="008273C4">
        <w:rPr>
          <w:rFonts w:ascii="Open Sans" w:hAnsi="Open Sans" w:cs="Open Sans"/>
          <w:color w:val="002060"/>
          <w:sz w:val="22"/>
          <w:szCs w:val="20"/>
        </w:rPr>
        <w:t>/</w:t>
      </w:r>
      <w:r w:rsidRPr="008273C4">
        <w:rPr>
          <w:rFonts w:ascii="Open Sans" w:hAnsi="Open Sans" w:cs="Open Sans"/>
          <w:color w:val="002060"/>
          <w:sz w:val="22"/>
          <w:szCs w:val="20"/>
        </w:rPr>
        <w:t>No</w:t>
      </w:r>
      <w:r w:rsidR="00E47B81" w:rsidRPr="008273C4">
        <w:rPr>
          <w:rFonts w:ascii="Open Sans" w:hAnsi="Open Sans" w:cs="Open Sans"/>
          <w:color w:val="002060"/>
          <w:sz w:val="22"/>
          <w:szCs w:val="20"/>
        </w:rPr>
        <w:t>/</w:t>
      </w:r>
      <w:r w:rsidRPr="008273C4">
        <w:rPr>
          <w:rFonts w:ascii="Open Sans" w:hAnsi="Open Sans" w:cs="Open Sans"/>
          <w:color w:val="002060"/>
          <w:sz w:val="22"/>
          <w:szCs w:val="20"/>
        </w:rPr>
        <w:t>Don’t know</w:t>
      </w:r>
      <w:r w:rsidR="00E47B81" w:rsidRPr="008273C4">
        <w:rPr>
          <w:rFonts w:ascii="Open Sans" w:hAnsi="Open Sans" w:cs="Open Sans"/>
          <w:color w:val="002060"/>
          <w:sz w:val="22"/>
          <w:szCs w:val="20"/>
        </w:rPr>
        <w:t>/</w:t>
      </w:r>
      <w:r w:rsidRPr="008273C4">
        <w:rPr>
          <w:rFonts w:ascii="Open Sans" w:hAnsi="Open Sans" w:cs="Open Sans"/>
          <w:color w:val="002060"/>
          <w:sz w:val="22"/>
          <w:szCs w:val="20"/>
        </w:rPr>
        <w:t>Not applicable</w:t>
      </w:r>
      <w:r w:rsidR="00E47B81" w:rsidRPr="008273C4">
        <w:rPr>
          <w:rFonts w:ascii="Open Sans" w:hAnsi="Open Sans" w:cs="Open Sans"/>
          <w:color w:val="002060"/>
          <w:sz w:val="22"/>
          <w:szCs w:val="20"/>
        </w:rPr>
        <w:t>)</w:t>
      </w:r>
    </w:p>
    <w:p w14:paraId="233435DC" w14:textId="248E8438" w:rsidR="00454E55" w:rsidRPr="008273C4" w:rsidRDefault="00DC3CFA" w:rsidP="00135BAE">
      <w:pPr>
        <w:rPr>
          <w:rFonts w:ascii="Open Sans" w:hAnsi="Open Sans" w:cs="Open Sans"/>
          <w:color w:val="002060"/>
          <w:sz w:val="22"/>
          <w:szCs w:val="20"/>
        </w:rPr>
      </w:pPr>
      <w:r w:rsidRPr="008273C4">
        <w:rPr>
          <w:rFonts w:ascii="Open Sans" w:hAnsi="Open Sans" w:cs="Open Sans"/>
          <w:color w:val="002060"/>
          <w:sz w:val="22"/>
          <w:szCs w:val="20"/>
        </w:rPr>
        <w:t>Please provide further details to help us understand the reasons behind your response. The proposed conditions should be clear enough for operators to understand their responsibilities and be able to comply with the decarbonisation readiness requirements.</w:t>
      </w:r>
    </w:p>
    <w:p w14:paraId="1CAFD94F" w14:textId="4CBBA570" w:rsidR="00E47B81" w:rsidRPr="000B2EDD" w:rsidRDefault="00E47B81" w:rsidP="00135BAE">
      <w:pPr>
        <w:rPr>
          <w:rFonts w:ascii="Open Sans" w:hAnsi="Open Sans" w:cs="Open Sans"/>
          <w:sz w:val="22"/>
          <w:szCs w:val="20"/>
        </w:rPr>
      </w:pPr>
    </w:p>
    <w:p w14:paraId="0359EF12" w14:textId="77777777" w:rsidR="00E47B81" w:rsidRPr="008273C4" w:rsidRDefault="00DC3CFA" w:rsidP="00E47B81">
      <w:pPr>
        <w:rPr>
          <w:rFonts w:ascii="Open Sans" w:hAnsi="Open Sans" w:cs="Open Sans"/>
          <w:color w:val="002060"/>
          <w:sz w:val="22"/>
          <w:szCs w:val="20"/>
        </w:rPr>
      </w:pPr>
      <w:r w:rsidRPr="008273C4">
        <w:rPr>
          <w:rFonts w:ascii="Open Sans" w:hAnsi="Open Sans" w:cs="Open Sans"/>
          <w:b/>
          <w:bCs/>
          <w:color w:val="002060"/>
          <w:sz w:val="22"/>
          <w:szCs w:val="20"/>
        </w:rPr>
        <w:t>Question 2:</w:t>
      </w:r>
      <w:r w:rsidRPr="008273C4">
        <w:rPr>
          <w:rFonts w:ascii="Open Sans" w:hAnsi="Open Sans" w:cs="Open Sans"/>
          <w:color w:val="002060"/>
          <w:sz w:val="22"/>
          <w:szCs w:val="20"/>
        </w:rPr>
        <w:t xml:space="preserve"> Do you agree that the proposed conditions are clear for operators? </w:t>
      </w:r>
      <w:r w:rsidR="00E47B81" w:rsidRPr="008273C4">
        <w:rPr>
          <w:rFonts w:ascii="Open Sans" w:hAnsi="Open Sans" w:cs="Open Sans"/>
          <w:color w:val="002060"/>
          <w:sz w:val="22"/>
          <w:szCs w:val="20"/>
        </w:rPr>
        <w:t>(</w:t>
      </w:r>
      <w:r w:rsidR="00E47B81" w:rsidRPr="00E15DFE">
        <w:rPr>
          <w:rFonts w:ascii="Open Sans" w:hAnsi="Open Sans" w:cs="Open Sans"/>
          <w:color w:val="002060"/>
          <w:sz w:val="22"/>
          <w:szCs w:val="20"/>
          <w:highlight w:val="green"/>
        </w:rPr>
        <w:t>Yes</w:t>
      </w:r>
      <w:r w:rsidR="00E47B81" w:rsidRPr="008273C4">
        <w:rPr>
          <w:rFonts w:ascii="Open Sans" w:hAnsi="Open Sans" w:cs="Open Sans"/>
          <w:color w:val="002060"/>
          <w:sz w:val="22"/>
          <w:szCs w:val="20"/>
        </w:rPr>
        <w:t>/No/Don’t know/Not applicable)</w:t>
      </w:r>
    </w:p>
    <w:p w14:paraId="5B72507C" w14:textId="2C353BCA" w:rsidR="00454E55" w:rsidRPr="008273C4" w:rsidRDefault="00DC3CFA" w:rsidP="00135BAE">
      <w:pPr>
        <w:rPr>
          <w:rFonts w:ascii="Open Sans" w:hAnsi="Open Sans" w:cs="Open Sans"/>
          <w:color w:val="002060"/>
          <w:sz w:val="22"/>
          <w:szCs w:val="20"/>
        </w:rPr>
      </w:pPr>
      <w:r w:rsidRPr="008273C4">
        <w:rPr>
          <w:rFonts w:ascii="Open Sans" w:hAnsi="Open Sans" w:cs="Open Sans"/>
          <w:color w:val="002060"/>
          <w:sz w:val="22"/>
          <w:szCs w:val="20"/>
        </w:rPr>
        <w:t xml:space="preserve">Please provide further details to help us understand the reasons behind your response. We have proposed conditions that will require operators to keep a decarbonisation readiness report, review at least every 2 years and provide a copy to the Environment Agency on request. Operator’s will need to ensure they can meet their chosen decarbonisation readiness and will be required to notify us if their chosen route changes. </w:t>
      </w:r>
    </w:p>
    <w:p w14:paraId="47DEF97B" w14:textId="3E27F699" w:rsidR="00E47B81" w:rsidRPr="000B2EDD" w:rsidRDefault="00E47B81" w:rsidP="00135BAE">
      <w:pPr>
        <w:rPr>
          <w:rFonts w:ascii="Open Sans" w:hAnsi="Open Sans" w:cs="Open Sans"/>
          <w:sz w:val="22"/>
          <w:szCs w:val="20"/>
        </w:rPr>
      </w:pPr>
    </w:p>
    <w:p w14:paraId="7016102E" w14:textId="77777777" w:rsidR="00E47B81" w:rsidRPr="008273C4" w:rsidRDefault="00DC3CFA" w:rsidP="00E47B81">
      <w:pPr>
        <w:rPr>
          <w:rFonts w:ascii="Open Sans" w:hAnsi="Open Sans" w:cs="Open Sans"/>
          <w:color w:val="002060"/>
          <w:sz w:val="22"/>
          <w:szCs w:val="20"/>
        </w:rPr>
      </w:pPr>
      <w:r w:rsidRPr="008273C4">
        <w:rPr>
          <w:rFonts w:ascii="Open Sans" w:hAnsi="Open Sans" w:cs="Open Sans"/>
          <w:b/>
          <w:bCs/>
          <w:color w:val="002060"/>
          <w:sz w:val="22"/>
          <w:szCs w:val="20"/>
        </w:rPr>
        <w:t>Question 3:</w:t>
      </w:r>
      <w:r w:rsidRPr="008273C4">
        <w:rPr>
          <w:rFonts w:ascii="Open Sans" w:hAnsi="Open Sans" w:cs="Open Sans"/>
          <w:color w:val="002060"/>
          <w:sz w:val="22"/>
          <w:szCs w:val="20"/>
        </w:rPr>
        <w:t xml:space="preserve"> Are there any additional conditions you think should be included? </w:t>
      </w:r>
      <w:r w:rsidR="00E47B81" w:rsidRPr="008273C4">
        <w:rPr>
          <w:rFonts w:ascii="Open Sans" w:hAnsi="Open Sans" w:cs="Open Sans"/>
          <w:color w:val="002060"/>
          <w:sz w:val="22"/>
          <w:szCs w:val="20"/>
        </w:rPr>
        <w:t>(Yes/No/Don’t know/Not applicable)</w:t>
      </w:r>
    </w:p>
    <w:p w14:paraId="0533F44F" w14:textId="546C9F5A" w:rsidR="00454E55" w:rsidRPr="008273C4" w:rsidRDefault="00DC3CFA" w:rsidP="00135BAE">
      <w:pPr>
        <w:rPr>
          <w:rFonts w:ascii="Open Sans" w:hAnsi="Open Sans" w:cs="Open Sans"/>
          <w:color w:val="002060"/>
          <w:sz w:val="22"/>
          <w:szCs w:val="20"/>
        </w:rPr>
      </w:pPr>
      <w:r w:rsidRPr="008273C4">
        <w:rPr>
          <w:rFonts w:ascii="Open Sans" w:hAnsi="Open Sans" w:cs="Open Sans"/>
          <w:color w:val="002060"/>
          <w:sz w:val="22"/>
          <w:szCs w:val="20"/>
        </w:rPr>
        <w:t xml:space="preserve">Please provide further details to help us understand the reasons behind your response. It should be clear which permitted generators are subject to decarbonisation readiness requirements. We will </w:t>
      </w:r>
      <w:proofErr w:type="gramStart"/>
      <w:r w:rsidRPr="008273C4">
        <w:rPr>
          <w:rFonts w:ascii="Open Sans" w:hAnsi="Open Sans" w:cs="Open Sans"/>
          <w:color w:val="002060"/>
          <w:sz w:val="22"/>
          <w:szCs w:val="20"/>
        </w:rPr>
        <w:t>make reference</w:t>
      </w:r>
      <w:proofErr w:type="gramEnd"/>
      <w:r w:rsidRPr="008273C4">
        <w:rPr>
          <w:rFonts w:ascii="Open Sans" w:hAnsi="Open Sans" w:cs="Open Sans"/>
          <w:color w:val="002060"/>
          <w:sz w:val="22"/>
          <w:szCs w:val="20"/>
        </w:rPr>
        <w:t xml:space="preserve"> to these in the introductory notes of the standard rules permits that we issue. The decarbonisation readiness reports should also include this information. </w:t>
      </w:r>
    </w:p>
    <w:p w14:paraId="6E4B0162" w14:textId="77777777" w:rsidR="00E47B81" w:rsidRPr="000B2EDD" w:rsidRDefault="00E47B81" w:rsidP="00135BAE">
      <w:pPr>
        <w:rPr>
          <w:rFonts w:ascii="Open Sans" w:hAnsi="Open Sans" w:cs="Open Sans"/>
          <w:sz w:val="22"/>
          <w:szCs w:val="20"/>
        </w:rPr>
      </w:pPr>
    </w:p>
    <w:p w14:paraId="66B66A87" w14:textId="77777777" w:rsidR="00E47B81" w:rsidRPr="008273C4" w:rsidRDefault="00DC3CFA" w:rsidP="00E47B81">
      <w:pPr>
        <w:rPr>
          <w:rFonts w:ascii="Open Sans" w:hAnsi="Open Sans" w:cs="Open Sans"/>
          <w:color w:val="002060"/>
          <w:sz w:val="22"/>
          <w:szCs w:val="20"/>
        </w:rPr>
      </w:pPr>
      <w:r w:rsidRPr="008273C4">
        <w:rPr>
          <w:rFonts w:ascii="Open Sans" w:hAnsi="Open Sans" w:cs="Open Sans"/>
          <w:b/>
          <w:bCs/>
          <w:color w:val="002060"/>
          <w:sz w:val="22"/>
          <w:szCs w:val="20"/>
        </w:rPr>
        <w:t>Question 4:</w:t>
      </w:r>
      <w:r w:rsidRPr="008273C4">
        <w:rPr>
          <w:rFonts w:ascii="Open Sans" w:hAnsi="Open Sans" w:cs="Open Sans"/>
          <w:color w:val="002060"/>
          <w:sz w:val="22"/>
          <w:szCs w:val="20"/>
        </w:rPr>
        <w:t xml:space="preserve"> Do you think we need to be clearer which generators decarbonisation readiness is relevant to? </w:t>
      </w:r>
      <w:r w:rsidR="00E47B81" w:rsidRPr="008273C4">
        <w:rPr>
          <w:rFonts w:ascii="Open Sans" w:hAnsi="Open Sans" w:cs="Open Sans"/>
          <w:color w:val="002060"/>
          <w:sz w:val="22"/>
          <w:szCs w:val="20"/>
        </w:rPr>
        <w:t>(Yes/</w:t>
      </w:r>
      <w:r w:rsidR="00E47B81" w:rsidRPr="00826E11">
        <w:rPr>
          <w:rFonts w:ascii="Open Sans" w:hAnsi="Open Sans" w:cs="Open Sans"/>
          <w:color w:val="002060"/>
          <w:sz w:val="22"/>
          <w:szCs w:val="20"/>
          <w:highlight w:val="green"/>
        </w:rPr>
        <w:t>No</w:t>
      </w:r>
      <w:r w:rsidR="00E47B81" w:rsidRPr="008273C4">
        <w:rPr>
          <w:rFonts w:ascii="Open Sans" w:hAnsi="Open Sans" w:cs="Open Sans"/>
          <w:color w:val="002060"/>
          <w:sz w:val="22"/>
          <w:szCs w:val="20"/>
        </w:rPr>
        <w:t>/Don’t know/Not applicable)</w:t>
      </w:r>
    </w:p>
    <w:p w14:paraId="52DFB8A9" w14:textId="0D98071B" w:rsidR="00E47B81" w:rsidRPr="008273C4" w:rsidRDefault="00DC3CFA" w:rsidP="00135BAE">
      <w:pPr>
        <w:rPr>
          <w:rFonts w:ascii="Open Sans" w:hAnsi="Open Sans" w:cs="Open Sans"/>
          <w:color w:val="002060"/>
          <w:sz w:val="22"/>
          <w:szCs w:val="20"/>
        </w:rPr>
      </w:pPr>
      <w:r w:rsidRPr="008273C4">
        <w:rPr>
          <w:rFonts w:ascii="Open Sans" w:hAnsi="Open Sans" w:cs="Open Sans"/>
          <w:color w:val="002060"/>
          <w:sz w:val="22"/>
          <w:szCs w:val="20"/>
        </w:rPr>
        <w:t xml:space="preserve">Please provide further details to help us understand the reasons behind your response. </w:t>
      </w:r>
    </w:p>
    <w:p w14:paraId="444E7531" w14:textId="77777777" w:rsidR="00E47B81" w:rsidRDefault="00E47B81" w:rsidP="00135BAE"/>
    <w:p w14:paraId="39E04D3B" w14:textId="77777777" w:rsidR="008273C4" w:rsidRDefault="008273C4" w:rsidP="00135BAE"/>
    <w:p w14:paraId="24AEBE2D" w14:textId="77777777" w:rsidR="008273C4" w:rsidRDefault="008273C4" w:rsidP="00135BAE"/>
    <w:p w14:paraId="3F5AE029" w14:textId="2E1B80DF" w:rsidR="00E47B81" w:rsidRDefault="00DC3CFA" w:rsidP="00E47B81">
      <w:pPr>
        <w:pStyle w:val="Heading1"/>
      </w:pPr>
      <w:r w:rsidRPr="00DC3CFA">
        <w:lastRenderedPageBreak/>
        <w:t>Carbon capture, upgrading and storage</w:t>
      </w:r>
    </w:p>
    <w:p w14:paraId="05AD4E75" w14:textId="0C1060DE" w:rsidR="0048283F" w:rsidRPr="0048283F" w:rsidRDefault="0048283F" w:rsidP="0048283F">
      <w:r>
        <w:t>The EA</w:t>
      </w:r>
      <w:r w:rsidRPr="0048283F">
        <w:t xml:space="preserve"> propose adding or amending the following conditions</w:t>
      </w:r>
      <w:r w:rsidR="00624134">
        <w:t xml:space="preserve">: </w:t>
      </w:r>
      <w:r w:rsidR="00624134" w:rsidRPr="00624134">
        <w:t>2.1 Permitted activities</w:t>
      </w:r>
      <w:r w:rsidR="00624134">
        <w:t>,</w:t>
      </w:r>
      <w:r w:rsidR="007920FF">
        <w:t xml:space="preserve"> </w:t>
      </w:r>
      <w:r w:rsidR="007920FF" w:rsidRPr="007920FF">
        <w:t>2.4 Operating techniques</w:t>
      </w:r>
      <w:r w:rsidR="007920FF">
        <w:t xml:space="preserve">, </w:t>
      </w:r>
      <w:r w:rsidR="009A620F" w:rsidRPr="009A620F">
        <w:t>4.2 Reporting</w:t>
      </w:r>
      <w:r w:rsidR="009A620F">
        <w:t xml:space="preserve">, and </w:t>
      </w:r>
      <w:r w:rsidR="00321761" w:rsidRPr="00321761">
        <w:t>4.4 Interpretation</w:t>
      </w:r>
      <w:r w:rsidR="00321761">
        <w:t xml:space="preserve"> (details on pp.11-14 of consultation document)</w:t>
      </w:r>
    </w:p>
    <w:p w14:paraId="0D635777" w14:textId="77777777" w:rsidR="00E47B81" w:rsidRPr="008273C4" w:rsidRDefault="00DC3CFA" w:rsidP="00E47B81">
      <w:pPr>
        <w:rPr>
          <w:rFonts w:ascii="Open Sans" w:hAnsi="Open Sans" w:cs="Open Sans"/>
          <w:color w:val="002060"/>
          <w:sz w:val="22"/>
          <w:szCs w:val="20"/>
        </w:rPr>
      </w:pPr>
      <w:r w:rsidRPr="008273C4">
        <w:rPr>
          <w:rFonts w:ascii="Open Sans" w:hAnsi="Open Sans" w:cs="Open Sans"/>
          <w:b/>
          <w:bCs/>
          <w:color w:val="002060"/>
          <w:sz w:val="22"/>
          <w:szCs w:val="20"/>
        </w:rPr>
        <w:t>Question 5:</w:t>
      </w:r>
      <w:r w:rsidRPr="008273C4">
        <w:rPr>
          <w:rFonts w:ascii="Open Sans" w:hAnsi="Open Sans" w:cs="Open Sans"/>
          <w:color w:val="002060"/>
          <w:sz w:val="22"/>
          <w:szCs w:val="20"/>
        </w:rPr>
        <w:t xml:space="preserve"> Do you agree with the inclusion of carbon capture and upgrading into the standard rules? </w:t>
      </w:r>
      <w:r w:rsidR="00E47B81" w:rsidRPr="008273C4">
        <w:rPr>
          <w:rFonts w:ascii="Open Sans" w:hAnsi="Open Sans" w:cs="Open Sans"/>
          <w:color w:val="002060"/>
          <w:sz w:val="22"/>
          <w:szCs w:val="20"/>
        </w:rPr>
        <w:t>(</w:t>
      </w:r>
      <w:r w:rsidR="00E47B81" w:rsidRPr="00102B74">
        <w:rPr>
          <w:rFonts w:ascii="Open Sans" w:hAnsi="Open Sans" w:cs="Open Sans"/>
          <w:color w:val="002060"/>
          <w:sz w:val="22"/>
          <w:szCs w:val="20"/>
          <w:highlight w:val="green"/>
        </w:rPr>
        <w:t>Yes</w:t>
      </w:r>
      <w:r w:rsidR="00E47B81" w:rsidRPr="008273C4">
        <w:rPr>
          <w:rFonts w:ascii="Open Sans" w:hAnsi="Open Sans" w:cs="Open Sans"/>
          <w:color w:val="002060"/>
          <w:sz w:val="22"/>
          <w:szCs w:val="20"/>
        </w:rPr>
        <w:t>/No/Don’t know/Not applicable)</w:t>
      </w:r>
    </w:p>
    <w:p w14:paraId="5B1AAED4" w14:textId="371F237B" w:rsidR="00E47B81" w:rsidRPr="008273C4" w:rsidRDefault="00DC3CFA" w:rsidP="00135BAE">
      <w:pPr>
        <w:rPr>
          <w:rFonts w:ascii="Open Sans" w:hAnsi="Open Sans" w:cs="Open Sans"/>
          <w:color w:val="002060"/>
          <w:sz w:val="22"/>
          <w:szCs w:val="20"/>
        </w:rPr>
      </w:pPr>
      <w:r w:rsidRPr="008273C4">
        <w:rPr>
          <w:rFonts w:ascii="Open Sans" w:hAnsi="Open Sans" w:cs="Open Sans"/>
          <w:color w:val="002060"/>
          <w:sz w:val="22"/>
          <w:szCs w:val="20"/>
        </w:rPr>
        <w:t>Please provide further details to help us understand the reasons behind your response. We have included a list of technologies in the proposed conditions. This limits the treatment of biogas to produce carbon dioxide to filtering, washing, water scrubbing, distillation, compressing, condensation, drying and cooling.</w:t>
      </w:r>
    </w:p>
    <w:p w14:paraId="492975D8" w14:textId="5B10D586" w:rsidR="00E47B81" w:rsidRPr="000B2EDD" w:rsidRDefault="00102B74" w:rsidP="008C56AC">
      <w:pPr>
        <w:rPr>
          <w:rFonts w:ascii="Open Sans" w:hAnsi="Open Sans" w:cs="Open Sans"/>
          <w:sz w:val="22"/>
          <w:szCs w:val="20"/>
        </w:rPr>
      </w:pPr>
      <w:r>
        <w:rPr>
          <w:rFonts w:ascii="Open Sans" w:hAnsi="Open Sans" w:cs="Open Sans"/>
          <w:sz w:val="22"/>
          <w:szCs w:val="20"/>
        </w:rPr>
        <w:t xml:space="preserve">REA agrees with </w:t>
      </w:r>
      <w:r w:rsidR="00C44F95">
        <w:rPr>
          <w:rFonts w:ascii="Open Sans" w:hAnsi="Open Sans" w:cs="Open Sans"/>
          <w:sz w:val="22"/>
          <w:szCs w:val="20"/>
        </w:rPr>
        <w:t xml:space="preserve">the inclusion of carbon capture and upgrading into the standard </w:t>
      </w:r>
      <w:proofErr w:type="gramStart"/>
      <w:r w:rsidR="00C44F95">
        <w:rPr>
          <w:rFonts w:ascii="Open Sans" w:hAnsi="Open Sans" w:cs="Open Sans"/>
          <w:sz w:val="22"/>
          <w:szCs w:val="20"/>
        </w:rPr>
        <w:t>rules</w:t>
      </w:r>
      <w:proofErr w:type="gramEnd"/>
      <w:r w:rsidR="00C44F95">
        <w:rPr>
          <w:rFonts w:ascii="Open Sans" w:hAnsi="Open Sans" w:cs="Open Sans"/>
          <w:sz w:val="22"/>
          <w:szCs w:val="20"/>
        </w:rPr>
        <w:t xml:space="preserve"> but we have some concerns over a few of the proposed conditions. </w:t>
      </w:r>
      <w:r w:rsidR="008B55EA">
        <w:rPr>
          <w:rFonts w:ascii="Open Sans" w:hAnsi="Open Sans" w:cs="Open Sans"/>
          <w:sz w:val="22"/>
          <w:szCs w:val="20"/>
        </w:rPr>
        <w:t xml:space="preserve">See answer to question 6. </w:t>
      </w:r>
      <w:r w:rsidR="0082630D">
        <w:rPr>
          <w:rFonts w:ascii="Open Sans" w:hAnsi="Open Sans" w:cs="Open Sans"/>
          <w:sz w:val="22"/>
          <w:szCs w:val="20"/>
        </w:rPr>
        <w:t xml:space="preserve"> </w:t>
      </w:r>
    </w:p>
    <w:p w14:paraId="1DF86588" w14:textId="77777777" w:rsidR="00E47B81" w:rsidRPr="008273C4" w:rsidRDefault="00DC3CFA" w:rsidP="00E47B81">
      <w:pPr>
        <w:rPr>
          <w:rFonts w:ascii="Open Sans" w:hAnsi="Open Sans" w:cs="Open Sans"/>
          <w:color w:val="002060"/>
          <w:sz w:val="22"/>
          <w:szCs w:val="20"/>
        </w:rPr>
      </w:pPr>
      <w:r w:rsidRPr="008273C4">
        <w:rPr>
          <w:rFonts w:ascii="Open Sans" w:hAnsi="Open Sans" w:cs="Open Sans"/>
          <w:b/>
          <w:bCs/>
          <w:color w:val="002060"/>
          <w:sz w:val="22"/>
          <w:szCs w:val="20"/>
        </w:rPr>
        <w:t>Question 6:</w:t>
      </w:r>
      <w:r w:rsidRPr="008273C4">
        <w:rPr>
          <w:rFonts w:ascii="Open Sans" w:hAnsi="Open Sans" w:cs="Open Sans"/>
          <w:color w:val="002060"/>
          <w:sz w:val="22"/>
          <w:szCs w:val="20"/>
        </w:rPr>
        <w:t xml:space="preserve"> Do you agree with the technologies specified within the proposed conditions? </w:t>
      </w:r>
      <w:r w:rsidR="00E47B81" w:rsidRPr="008273C4">
        <w:rPr>
          <w:rFonts w:ascii="Open Sans" w:hAnsi="Open Sans" w:cs="Open Sans"/>
          <w:color w:val="002060"/>
          <w:sz w:val="22"/>
          <w:szCs w:val="20"/>
        </w:rPr>
        <w:t>(Yes/</w:t>
      </w:r>
      <w:r w:rsidR="00E47B81" w:rsidRPr="008B55EA">
        <w:rPr>
          <w:rFonts w:ascii="Open Sans" w:hAnsi="Open Sans" w:cs="Open Sans"/>
          <w:color w:val="002060"/>
          <w:sz w:val="22"/>
          <w:szCs w:val="20"/>
          <w:highlight w:val="green"/>
        </w:rPr>
        <w:t>No</w:t>
      </w:r>
      <w:r w:rsidR="00E47B81" w:rsidRPr="008273C4">
        <w:rPr>
          <w:rFonts w:ascii="Open Sans" w:hAnsi="Open Sans" w:cs="Open Sans"/>
          <w:color w:val="002060"/>
          <w:sz w:val="22"/>
          <w:szCs w:val="20"/>
        </w:rPr>
        <w:t>/Don’t know/Not applicable)</w:t>
      </w:r>
    </w:p>
    <w:p w14:paraId="72A20480" w14:textId="5D5BC26F" w:rsidR="00E47B81" w:rsidRPr="008273C4" w:rsidRDefault="00DC3CFA" w:rsidP="00135BAE">
      <w:pPr>
        <w:rPr>
          <w:rFonts w:ascii="Open Sans" w:hAnsi="Open Sans" w:cs="Open Sans"/>
          <w:color w:val="002060"/>
          <w:sz w:val="22"/>
          <w:szCs w:val="20"/>
        </w:rPr>
      </w:pPr>
      <w:r w:rsidRPr="008273C4">
        <w:rPr>
          <w:rFonts w:ascii="Open Sans" w:hAnsi="Open Sans" w:cs="Open Sans"/>
          <w:color w:val="002060"/>
          <w:sz w:val="22"/>
          <w:szCs w:val="20"/>
        </w:rPr>
        <w:t>Please provide further details to help us understand the reasons behind your response. We have included a list of technologies in the proposed conditions. This limits the treatment of biogas to produce carbon dioxide to filtering, washing, water scrubbing, distillation, compressing, condensation, drying and cooling.</w:t>
      </w:r>
    </w:p>
    <w:p w14:paraId="7BE8D26A" w14:textId="105455E1" w:rsidR="008B55EA" w:rsidRDefault="008B55EA" w:rsidP="008B55EA">
      <w:pPr>
        <w:rPr>
          <w:rFonts w:ascii="Open Sans" w:hAnsi="Open Sans" w:cs="Open Sans"/>
          <w:sz w:val="22"/>
          <w:szCs w:val="20"/>
        </w:rPr>
      </w:pPr>
      <w:r>
        <w:rPr>
          <w:rFonts w:ascii="Open Sans" w:hAnsi="Open Sans" w:cs="Open Sans"/>
          <w:sz w:val="22"/>
          <w:szCs w:val="20"/>
        </w:rPr>
        <w:t xml:space="preserve">REA has concerns over </w:t>
      </w:r>
      <w:r w:rsidR="008C56AC">
        <w:rPr>
          <w:rFonts w:ascii="Open Sans" w:hAnsi="Open Sans" w:cs="Open Sans"/>
          <w:sz w:val="22"/>
          <w:szCs w:val="20"/>
        </w:rPr>
        <w:t xml:space="preserve">two of the </w:t>
      </w:r>
      <w:r w:rsidR="00431A89">
        <w:rPr>
          <w:rFonts w:ascii="Open Sans" w:hAnsi="Open Sans" w:cs="Open Sans"/>
          <w:sz w:val="22"/>
          <w:szCs w:val="20"/>
        </w:rPr>
        <w:t xml:space="preserve">requirements noted in section </w:t>
      </w:r>
      <w:r w:rsidRPr="00EE10B6">
        <w:rPr>
          <w:rFonts w:ascii="Open Sans" w:hAnsi="Open Sans" w:cs="Open Sans"/>
          <w:sz w:val="22"/>
          <w:szCs w:val="20"/>
        </w:rPr>
        <w:t>2.4 – Operating Techniques</w:t>
      </w:r>
    </w:p>
    <w:p w14:paraId="2DDD2C56" w14:textId="77777777" w:rsidR="008B55EA" w:rsidRPr="00615D7B" w:rsidRDefault="008B55EA" w:rsidP="008B55EA">
      <w:pPr>
        <w:rPr>
          <w:rFonts w:ascii="Open Sans" w:hAnsi="Open Sans" w:cs="Open Sans"/>
          <w:sz w:val="22"/>
          <w:szCs w:val="20"/>
        </w:rPr>
      </w:pPr>
      <w:r w:rsidRPr="0037282F">
        <w:rPr>
          <w:rFonts w:ascii="Open Sans" w:hAnsi="Open Sans" w:cs="Open Sans"/>
          <w:i/>
          <w:iCs/>
          <w:sz w:val="22"/>
          <w:szCs w:val="20"/>
        </w:rPr>
        <w:t>‘</w:t>
      </w:r>
      <w:r w:rsidRPr="00EE10B6">
        <w:rPr>
          <w:rFonts w:ascii="Open Sans" w:hAnsi="Open Sans" w:cs="Open Sans"/>
          <w:i/>
          <w:iCs/>
          <w:sz w:val="22"/>
          <w:szCs w:val="20"/>
        </w:rPr>
        <w:t>Treatment shall achieve a capture rate of at least 95% of carbon dioxide recovered.</w:t>
      </w:r>
      <w:r w:rsidRPr="0037282F">
        <w:rPr>
          <w:rFonts w:ascii="Open Sans" w:hAnsi="Open Sans" w:cs="Open Sans"/>
          <w:i/>
          <w:iCs/>
          <w:sz w:val="22"/>
          <w:szCs w:val="20"/>
        </w:rPr>
        <w:t>’</w:t>
      </w:r>
      <w:r w:rsidRPr="00EE10B6">
        <w:rPr>
          <w:rFonts w:ascii="Open Sans" w:hAnsi="Open Sans" w:cs="Open Sans"/>
          <w:i/>
          <w:iCs/>
          <w:sz w:val="22"/>
          <w:szCs w:val="20"/>
        </w:rPr>
        <w:t> </w:t>
      </w:r>
    </w:p>
    <w:p w14:paraId="18FAB470" w14:textId="1E1A4FFC" w:rsidR="008B55EA" w:rsidRPr="00EE10B6" w:rsidRDefault="008B55EA" w:rsidP="008B55EA">
      <w:pPr>
        <w:rPr>
          <w:rFonts w:ascii="Open Sans" w:hAnsi="Open Sans" w:cs="Open Sans"/>
          <w:sz w:val="22"/>
          <w:szCs w:val="20"/>
        </w:rPr>
      </w:pPr>
      <w:r w:rsidRPr="00EE10B6">
        <w:rPr>
          <w:rFonts w:ascii="Open Sans" w:hAnsi="Open Sans" w:cs="Open Sans"/>
          <w:sz w:val="22"/>
          <w:szCs w:val="20"/>
        </w:rPr>
        <w:t>In the RPS 255 – this figure is 80% which allows for contingencies</w:t>
      </w:r>
      <w:r>
        <w:rPr>
          <w:rFonts w:ascii="Open Sans" w:hAnsi="Open Sans" w:cs="Open Sans"/>
          <w:sz w:val="22"/>
          <w:szCs w:val="20"/>
        </w:rPr>
        <w:t xml:space="preserve">. We have heard from members that although for </w:t>
      </w:r>
      <w:proofErr w:type="gramStart"/>
      <w:r>
        <w:rPr>
          <w:rFonts w:ascii="Open Sans" w:hAnsi="Open Sans" w:cs="Open Sans"/>
          <w:sz w:val="22"/>
          <w:szCs w:val="20"/>
        </w:rPr>
        <w:t>the majority of</w:t>
      </w:r>
      <w:proofErr w:type="gramEnd"/>
      <w:r>
        <w:rPr>
          <w:rFonts w:ascii="Open Sans" w:hAnsi="Open Sans" w:cs="Open Sans"/>
          <w:sz w:val="22"/>
          <w:szCs w:val="20"/>
        </w:rPr>
        <w:t xml:space="preserve"> the time, 95% or higher can be achieved, there are some </w:t>
      </w:r>
      <w:r w:rsidRPr="00EE10B6">
        <w:rPr>
          <w:rFonts w:ascii="Open Sans" w:hAnsi="Open Sans" w:cs="Open Sans"/>
          <w:sz w:val="22"/>
          <w:szCs w:val="20"/>
        </w:rPr>
        <w:t>occasions when this may not be the case.</w:t>
      </w:r>
      <w:r>
        <w:rPr>
          <w:rFonts w:ascii="Open Sans" w:hAnsi="Open Sans" w:cs="Open Sans"/>
          <w:sz w:val="22"/>
          <w:szCs w:val="20"/>
        </w:rPr>
        <w:t xml:space="preserve"> We would urge this level to be reduced to account for contingencies, or for there to be an understanding that a 95% capture rate may not be achievable 100% of the tim</w:t>
      </w:r>
      <w:r w:rsidR="00431A89">
        <w:rPr>
          <w:rFonts w:ascii="Open Sans" w:hAnsi="Open Sans" w:cs="Open Sans"/>
          <w:sz w:val="22"/>
          <w:szCs w:val="20"/>
        </w:rPr>
        <w:t xml:space="preserve">e and for this to be reflected in the wording of the condition. </w:t>
      </w:r>
    </w:p>
    <w:p w14:paraId="64E8F451" w14:textId="77777777" w:rsidR="008B55EA" w:rsidRPr="008711F4" w:rsidRDefault="008B55EA" w:rsidP="008B55EA">
      <w:pPr>
        <w:rPr>
          <w:rFonts w:ascii="Open Sans" w:hAnsi="Open Sans" w:cs="Open Sans"/>
          <w:i/>
          <w:iCs/>
          <w:sz w:val="22"/>
          <w:szCs w:val="20"/>
        </w:rPr>
      </w:pPr>
      <w:r w:rsidRPr="008711F4">
        <w:rPr>
          <w:rFonts w:ascii="Open Sans" w:hAnsi="Open Sans" w:cs="Open Sans"/>
          <w:i/>
          <w:iCs/>
          <w:sz w:val="22"/>
          <w:szCs w:val="20"/>
        </w:rPr>
        <w:t>‘</w:t>
      </w:r>
      <w:r w:rsidRPr="00EE10B6">
        <w:rPr>
          <w:rFonts w:ascii="Open Sans" w:hAnsi="Open Sans" w:cs="Open Sans"/>
          <w:i/>
          <w:iCs/>
          <w:sz w:val="22"/>
          <w:szCs w:val="20"/>
        </w:rPr>
        <w:t>There shall be no venting of stored carbon dioxide.</w:t>
      </w:r>
      <w:r w:rsidRPr="008711F4">
        <w:rPr>
          <w:rFonts w:ascii="Open Sans" w:hAnsi="Open Sans" w:cs="Open Sans"/>
          <w:i/>
          <w:iCs/>
          <w:sz w:val="22"/>
          <w:szCs w:val="20"/>
        </w:rPr>
        <w:t>’</w:t>
      </w:r>
    </w:p>
    <w:p w14:paraId="0B72DE77" w14:textId="5F09B579" w:rsidR="00E47B81" w:rsidRPr="000B2EDD" w:rsidRDefault="008B55EA" w:rsidP="008B55EA">
      <w:pPr>
        <w:rPr>
          <w:rFonts w:ascii="Open Sans" w:hAnsi="Open Sans" w:cs="Open Sans"/>
          <w:sz w:val="22"/>
          <w:szCs w:val="20"/>
        </w:rPr>
      </w:pPr>
      <w:r>
        <w:rPr>
          <w:rFonts w:ascii="Open Sans" w:hAnsi="Open Sans" w:cs="Open Sans"/>
          <w:sz w:val="22"/>
          <w:szCs w:val="20"/>
        </w:rPr>
        <w:t>Members report that this condition is likely to</w:t>
      </w:r>
      <w:r w:rsidRPr="00EE10B6">
        <w:rPr>
          <w:rFonts w:ascii="Open Sans" w:hAnsi="Open Sans" w:cs="Open Sans"/>
          <w:sz w:val="22"/>
          <w:szCs w:val="20"/>
        </w:rPr>
        <w:t xml:space="preserve"> cause issues</w:t>
      </w:r>
      <w:r>
        <w:rPr>
          <w:rFonts w:ascii="Open Sans" w:hAnsi="Open Sans" w:cs="Open Sans"/>
          <w:sz w:val="22"/>
          <w:szCs w:val="20"/>
        </w:rPr>
        <w:t xml:space="preserve"> – there are instances </w:t>
      </w:r>
      <w:r w:rsidRPr="00EE10B6">
        <w:rPr>
          <w:rFonts w:ascii="Open Sans" w:hAnsi="Open Sans" w:cs="Open Sans"/>
          <w:sz w:val="22"/>
          <w:szCs w:val="20"/>
        </w:rPr>
        <w:t xml:space="preserve">when there is a sample failure as </w:t>
      </w:r>
      <w:r w:rsidR="00431A89">
        <w:rPr>
          <w:rFonts w:ascii="Open Sans" w:hAnsi="Open Sans" w:cs="Open Sans"/>
          <w:sz w:val="22"/>
          <w:szCs w:val="20"/>
        </w:rPr>
        <w:t xml:space="preserve">operationally </w:t>
      </w:r>
      <w:r w:rsidRPr="00EE10B6">
        <w:rPr>
          <w:rFonts w:ascii="Open Sans" w:hAnsi="Open Sans" w:cs="Open Sans"/>
          <w:sz w:val="22"/>
          <w:szCs w:val="20"/>
        </w:rPr>
        <w:t>the CO2 cannot go backwards up the line from the tanks into the process and through the flare.  The only way out of the CO</w:t>
      </w:r>
      <w:r w:rsidRPr="00E60EC2">
        <w:rPr>
          <w:rFonts w:ascii="Open Sans" w:hAnsi="Open Sans" w:cs="Open Sans"/>
          <w:sz w:val="22"/>
          <w:szCs w:val="20"/>
          <w:vertAlign w:val="subscript"/>
        </w:rPr>
        <w:t>2</w:t>
      </w:r>
      <w:r w:rsidRPr="00EE10B6">
        <w:rPr>
          <w:rFonts w:ascii="Open Sans" w:hAnsi="Open Sans" w:cs="Open Sans"/>
          <w:sz w:val="22"/>
          <w:szCs w:val="20"/>
        </w:rPr>
        <w:t xml:space="preserve"> storage tanks is to vent.  This restriction is not in RPS 255.</w:t>
      </w:r>
      <w:r>
        <w:rPr>
          <w:rFonts w:ascii="Open Sans" w:hAnsi="Open Sans" w:cs="Open Sans"/>
          <w:sz w:val="22"/>
          <w:szCs w:val="20"/>
        </w:rPr>
        <w:t xml:space="preserve"> We urge this to be changed to ‘there shall be no routine venting of stored carbon dioxide’, to account for the few occasions when this must be done.</w:t>
      </w:r>
    </w:p>
    <w:p w14:paraId="75203FAF" w14:textId="77777777" w:rsidR="00E47B81" w:rsidRPr="008273C4" w:rsidRDefault="00DC3CFA" w:rsidP="00E47B81">
      <w:pPr>
        <w:rPr>
          <w:rFonts w:ascii="Open Sans" w:hAnsi="Open Sans" w:cs="Open Sans"/>
          <w:color w:val="002060"/>
          <w:sz w:val="22"/>
          <w:szCs w:val="20"/>
        </w:rPr>
      </w:pPr>
      <w:r w:rsidRPr="008273C4">
        <w:rPr>
          <w:rFonts w:ascii="Open Sans" w:hAnsi="Open Sans" w:cs="Open Sans"/>
          <w:b/>
          <w:bCs/>
          <w:color w:val="002060"/>
          <w:sz w:val="22"/>
          <w:szCs w:val="20"/>
        </w:rPr>
        <w:lastRenderedPageBreak/>
        <w:t>Question 7:</w:t>
      </w:r>
      <w:r w:rsidRPr="008273C4">
        <w:rPr>
          <w:rFonts w:ascii="Open Sans" w:hAnsi="Open Sans" w:cs="Open Sans"/>
          <w:color w:val="002060"/>
          <w:sz w:val="22"/>
          <w:szCs w:val="20"/>
        </w:rPr>
        <w:t xml:space="preserve"> Do you think we need to include other carbon capture and upgrading technologies into the standard rules which we have not specified</w:t>
      </w:r>
      <w:r w:rsidR="00E47B81" w:rsidRPr="008273C4">
        <w:rPr>
          <w:rFonts w:ascii="Open Sans" w:hAnsi="Open Sans" w:cs="Open Sans"/>
          <w:color w:val="002060"/>
          <w:sz w:val="22"/>
          <w:szCs w:val="20"/>
        </w:rPr>
        <w:t>?</w:t>
      </w:r>
      <w:r w:rsidRPr="008273C4">
        <w:rPr>
          <w:rFonts w:ascii="Open Sans" w:hAnsi="Open Sans" w:cs="Open Sans"/>
          <w:color w:val="002060"/>
          <w:sz w:val="22"/>
          <w:szCs w:val="20"/>
        </w:rPr>
        <w:t xml:space="preserve"> </w:t>
      </w:r>
      <w:r w:rsidR="00E47B81" w:rsidRPr="008273C4">
        <w:rPr>
          <w:rFonts w:ascii="Open Sans" w:hAnsi="Open Sans" w:cs="Open Sans"/>
          <w:color w:val="002060"/>
          <w:sz w:val="22"/>
          <w:szCs w:val="20"/>
        </w:rPr>
        <w:t>(Yes/No/</w:t>
      </w:r>
      <w:r w:rsidR="00E47B81" w:rsidRPr="00431A89">
        <w:rPr>
          <w:rFonts w:ascii="Open Sans" w:hAnsi="Open Sans" w:cs="Open Sans"/>
          <w:color w:val="002060"/>
          <w:sz w:val="22"/>
          <w:szCs w:val="20"/>
          <w:highlight w:val="green"/>
        </w:rPr>
        <w:t>Don’t know</w:t>
      </w:r>
      <w:r w:rsidR="00E47B81" w:rsidRPr="008273C4">
        <w:rPr>
          <w:rFonts w:ascii="Open Sans" w:hAnsi="Open Sans" w:cs="Open Sans"/>
          <w:color w:val="002060"/>
          <w:sz w:val="22"/>
          <w:szCs w:val="20"/>
        </w:rPr>
        <w:t>/Not applicable)</w:t>
      </w:r>
    </w:p>
    <w:p w14:paraId="4D042BF8" w14:textId="7138173B" w:rsidR="00E47B81" w:rsidRPr="008273C4" w:rsidRDefault="00DC3CFA" w:rsidP="00135BAE">
      <w:pPr>
        <w:rPr>
          <w:rFonts w:ascii="Open Sans" w:hAnsi="Open Sans" w:cs="Open Sans"/>
          <w:color w:val="002060"/>
          <w:sz w:val="22"/>
          <w:szCs w:val="20"/>
        </w:rPr>
      </w:pPr>
      <w:r w:rsidRPr="008273C4">
        <w:rPr>
          <w:rFonts w:ascii="Open Sans" w:hAnsi="Open Sans" w:cs="Open Sans"/>
          <w:color w:val="002060"/>
          <w:sz w:val="22"/>
          <w:szCs w:val="20"/>
        </w:rPr>
        <w:t xml:space="preserve">Please provide further details to help us understand the reasons behind your response. </w:t>
      </w:r>
    </w:p>
    <w:p w14:paraId="6C54729A" w14:textId="73C08F00" w:rsidR="00E47B81" w:rsidRDefault="00E47B81" w:rsidP="00135BAE"/>
    <w:p w14:paraId="669B1E64" w14:textId="77777777" w:rsidR="008273C4" w:rsidRDefault="008273C4" w:rsidP="00135BAE"/>
    <w:p w14:paraId="2127DE4A" w14:textId="77777777" w:rsidR="00E47B81" w:rsidRDefault="00DC3CFA" w:rsidP="00E47B81">
      <w:pPr>
        <w:pStyle w:val="Heading1"/>
      </w:pPr>
      <w:r w:rsidRPr="00DC3CFA">
        <w:t>Withdrawal of SR2009 No 4: combustion of biogas in engines at a sewage treatment works</w:t>
      </w:r>
    </w:p>
    <w:p w14:paraId="69005E3E" w14:textId="77777777" w:rsidR="00E47B81" w:rsidRPr="008273C4" w:rsidRDefault="00DC3CFA" w:rsidP="00E47B81">
      <w:pPr>
        <w:rPr>
          <w:rFonts w:ascii="Open Sans" w:hAnsi="Open Sans" w:cs="Open Sans"/>
          <w:color w:val="002060"/>
          <w:sz w:val="22"/>
          <w:szCs w:val="20"/>
        </w:rPr>
      </w:pPr>
      <w:r w:rsidRPr="008273C4">
        <w:rPr>
          <w:rFonts w:ascii="Open Sans" w:hAnsi="Open Sans" w:cs="Open Sans"/>
          <w:b/>
          <w:bCs/>
          <w:color w:val="002060"/>
          <w:sz w:val="22"/>
          <w:szCs w:val="20"/>
        </w:rPr>
        <w:t>Question 8.</w:t>
      </w:r>
      <w:r w:rsidRPr="008273C4">
        <w:rPr>
          <w:rFonts w:ascii="Open Sans" w:hAnsi="Open Sans" w:cs="Open Sans"/>
          <w:color w:val="002060"/>
          <w:sz w:val="22"/>
          <w:szCs w:val="20"/>
        </w:rPr>
        <w:t xml:space="preserve"> Do you agree with the withdrawal SR2009 No 4? </w:t>
      </w:r>
      <w:r w:rsidR="00E47B81" w:rsidRPr="008273C4">
        <w:rPr>
          <w:rFonts w:ascii="Open Sans" w:hAnsi="Open Sans" w:cs="Open Sans"/>
          <w:color w:val="002060"/>
          <w:sz w:val="22"/>
          <w:szCs w:val="20"/>
        </w:rPr>
        <w:t>(Yes/No/Don’t know/Not applicable)</w:t>
      </w:r>
    </w:p>
    <w:p w14:paraId="483C197A" w14:textId="4E2C56F3" w:rsidR="00135BAE" w:rsidRPr="008273C4" w:rsidRDefault="00DC3CFA" w:rsidP="00135BAE">
      <w:pPr>
        <w:rPr>
          <w:rFonts w:ascii="Open Sans" w:hAnsi="Open Sans" w:cs="Open Sans"/>
          <w:color w:val="002060"/>
          <w:sz w:val="22"/>
          <w:szCs w:val="20"/>
        </w:rPr>
      </w:pPr>
      <w:r w:rsidRPr="008273C4">
        <w:rPr>
          <w:rFonts w:ascii="Open Sans" w:hAnsi="Open Sans" w:cs="Open Sans"/>
          <w:color w:val="002060"/>
          <w:sz w:val="22"/>
          <w:szCs w:val="20"/>
        </w:rPr>
        <w:t>Please provide further details to help us understand the reasons behind your response.</w:t>
      </w:r>
    </w:p>
    <w:p w14:paraId="44D9FDEE" w14:textId="77777777" w:rsidR="00E47B81" w:rsidRPr="000B2EDD" w:rsidRDefault="00E47B81" w:rsidP="00135BAE">
      <w:pPr>
        <w:rPr>
          <w:rFonts w:ascii="Open Sans" w:hAnsi="Open Sans" w:cs="Open Sans"/>
          <w:sz w:val="22"/>
          <w:szCs w:val="20"/>
        </w:rPr>
      </w:pPr>
    </w:p>
    <w:p w14:paraId="58C0225A" w14:textId="77777777" w:rsidR="00720E04" w:rsidRPr="000B2EDD" w:rsidRDefault="00720E04">
      <w:pPr>
        <w:rPr>
          <w:rFonts w:ascii="Open Sans" w:hAnsi="Open Sans" w:cs="Open Sans"/>
          <w:sz w:val="22"/>
          <w:szCs w:val="20"/>
        </w:rPr>
      </w:pPr>
    </w:p>
    <w:sectPr w:rsidR="00720E04" w:rsidRPr="000B2EDD" w:rsidSect="00135BAE">
      <w:footerReference w:type="default" r:id="rId13"/>
      <w:headerReference w:type="first" r:id="rId14"/>
      <w:pgSz w:w="11899" w:h="16838" w:code="9"/>
      <w:pgMar w:top="1134" w:right="1134" w:bottom="1134" w:left="1134" w:header="340"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8C28D" w14:textId="77777777" w:rsidR="00586D44" w:rsidRDefault="00586D44">
      <w:pPr>
        <w:spacing w:before="0" w:after="0" w:line="240" w:lineRule="auto"/>
      </w:pPr>
      <w:r>
        <w:separator/>
      </w:r>
    </w:p>
  </w:endnote>
  <w:endnote w:type="continuationSeparator" w:id="0">
    <w:p w14:paraId="320A85CA" w14:textId="77777777" w:rsidR="00586D44" w:rsidRDefault="00586D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w:panose1 w:val="020B06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Md BT">
    <w:altName w:val="Century Gothic"/>
    <w:panose1 w:val="020B0602020204020303"/>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3D9A" w14:textId="6F8D19C0" w:rsidR="00135BAE" w:rsidRDefault="00135BAE" w:rsidP="006A0B36">
    <w:pPr>
      <w:pStyle w:val="Footer"/>
      <w:jc w:val="right"/>
    </w:pPr>
    <w:r w:rsidRPr="00F6274F">
      <w:fldChar w:fldCharType="begin"/>
    </w:r>
    <w:r w:rsidRPr="00F6274F">
      <w:instrText xml:space="preserve"> PAGE </w:instrText>
    </w:r>
    <w:r w:rsidRPr="00F6274F">
      <w:fldChar w:fldCharType="separate"/>
    </w:r>
    <w:r>
      <w:rPr>
        <w:noProof/>
      </w:rPr>
      <w:t>12</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463BA" w14:textId="77777777" w:rsidR="00586D44" w:rsidRDefault="00586D44">
      <w:pPr>
        <w:spacing w:before="0" w:after="0" w:line="240" w:lineRule="auto"/>
      </w:pPr>
      <w:r>
        <w:separator/>
      </w:r>
    </w:p>
  </w:footnote>
  <w:footnote w:type="continuationSeparator" w:id="0">
    <w:p w14:paraId="69521E67" w14:textId="77777777" w:rsidR="00586D44" w:rsidRDefault="00586D4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2FCF" w14:textId="1F5AFCE0" w:rsidR="006844B7" w:rsidRDefault="006844B7">
    <w:pPr>
      <w:pStyle w:val="Header"/>
    </w:pPr>
    <w:r>
      <w:rPr>
        <w:noProof/>
        <w14:ligatures w14:val="standardContextual"/>
      </w:rPr>
      <w:drawing>
        <wp:anchor distT="0" distB="0" distL="114300" distR="114300" simplePos="0" relativeHeight="251658240" behindDoc="1" locked="0" layoutInCell="1" allowOverlap="1" wp14:anchorId="00A3EAA1" wp14:editId="5B774BE5">
          <wp:simplePos x="0" y="0"/>
          <wp:positionH relativeFrom="column">
            <wp:posOffset>5005197</wp:posOffset>
          </wp:positionH>
          <wp:positionV relativeFrom="paragraph">
            <wp:posOffset>-12811</wp:posOffset>
          </wp:positionV>
          <wp:extent cx="1482174" cy="823430"/>
          <wp:effectExtent l="0" t="0" r="3810" b="0"/>
          <wp:wrapNone/>
          <wp:docPr id="1127986915" name="Picture 1" descr="A green letters with a blue sky and a field of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986915" name="Picture 1" descr="A green letters with a blue sky and a field of flow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82174" cy="8234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5450"/>
    <w:multiLevelType w:val="hybridMultilevel"/>
    <w:tmpl w:val="47B8B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2E1E7A"/>
    <w:multiLevelType w:val="hybridMultilevel"/>
    <w:tmpl w:val="6AFCB0D4"/>
    <w:lvl w:ilvl="0" w:tplc="5E069506">
      <w:numFmt w:val="bullet"/>
      <w:lvlText w:val="-"/>
      <w:lvlJc w:val="left"/>
      <w:pPr>
        <w:ind w:left="720" w:hanging="360"/>
      </w:pPr>
      <w:rPr>
        <w:rFonts w:ascii="Open Sans" w:eastAsiaTheme="minorHAnsi" w:hAnsi="Open Sans" w:cs="Open Sa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7440814">
    <w:abstractNumId w:val="1"/>
  </w:num>
  <w:num w:numId="2" w16cid:durableId="418522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AE"/>
    <w:rsid w:val="00022BF6"/>
    <w:rsid w:val="00027FE7"/>
    <w:rsid w:val="000B2EDD"/>
    <w:rsid w:val="00102B74"/>
    <w:rsid w:val="00135BAE"/>
    <w:rsid w:val="00167175"/>
    <w:rsid w:val="001B71EC"/>
    <w:rsid w:val="002426D8"/>
    <w:rsid w:val="002B225C"/>
    <w:rsid w:val="00307F24"/>
    <w:rsid w:val="00321761"/>
    <w:rsid w:val="003257D1"/>
    <w:rsid w:val="00366B1E"/>
    <w:rsid w:val="0037282F"/>
    <w:rsid w:val="003C643D"/>
    <w:rsid w:val="00431A89"/>
    <w:rsid w:val="004506D0"/>
    <w:rsid w:val="00454E55"/>
    <w:rsid w:val="0048283F"/>
    <w:rsid w:val="004D4CB3"/>
    <w:rsid w:val="00586D44"/>
    <w:rsid w:val="005F499F"/>
    <w:rsid w:val="006158ED"/>
    <w:rsid w:val="00615D7B"/>
    <w:rsid w:val="00624134"/>
    <w:rsid w:val="00642987"/>
    <w:rsid w:val="006844B7"/>
    <w:rsid w:val="00720E04"/>
    <w:rsid w:val="00762AB1"/>
    <w:rsid w:val="007739DA"/>
    <w:rsid w:val="007920FF"/>
    <w:rsid w:val="007A3296"/>
    <w:rsid w:val="007B7BB0"/>
    <w:rsid w:val="00824668"/>
    <w:rsid w:val="0082630D"/>
    <w:rsid w:val="00826E11"/>
    <w:rsid w:val="008273C4"/>
    <w:rsid w:val="00845134"/>
    <w:rsid w:val="008466E2"/>
    <w:rsid w:val="00854CF5"/>
    <w:rsid w:val="00855888"/>
    <w:rsid w:val="008711F4"/>
    <w:rsid w:val="008B3752"/>
    <w:rsid w:val="008B55EA"/>
    <w:rsid w:val="008C56AC"/>
    <w:rsid w:val="00911FCB"/>
    <w:rsid w:val="00925044"/>
    <w:rsid w:val="009A1123"/>
    <w:rsid w:val="009A620F"/>
    <w:rsid w:val="009C028C"/>
    <w:rsid w:val="009E5060"/>
    <w:rsid w:val="00A43991"/>
    <w:rsid w:val="00BA57DB"/>
    <w:rsid w:val="00BD1FC7"/>
    <w:rsid w:val="00C03A85"/>
    <w:rsid w:val="00C126AD"/>
    <w:rsid w:val="00C44F95"/>
    <w:rsid w:val="00C63BF1"/>
    <w:rsid w:val="00CA7486"/>
    <w:rsid w:val="00CE1E8E"/>
    <w:rsid w:val="00CE5FCA"/>
    <w:rsid w:val="00D04EE2"/>
    <w:rsid w:val="00D3644B"/>
    <w:rsid w:val="00D55D59"/>
    <w:rsid w:val="00D7416D"/>
    <w:rsid w:val="00DC3CFA"/>
    <w:rsid w:val="00E15DFE"/>
    <w:rsid w:val="00E463E9"/>
    <w:rsid w:val="00E47B81"/>
    <w:rsid w:val="00E60EC2"/>
    <w:rsid w:val="00E65268"/>
    <w:rsid w:val="00EC65D5"/>
    <w:rsid w:val="00EE10B6"/>
    <w:rsid w:val="00EF7988"/>
    <w:rsid w:val="00F0435B"/>
    <w:rsid w:val="00F40C35"/>
    <w:rsid w:val="00F7378A"/>
    <w:rsid w:val="00F81EF1"/>
    <w:rsid w:val="00FA1473"/>
    <w:rsid w:val="00FD196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5F16D"/>
  <w15:chartTrackingRefBased/>
  <w15:docId w15:val="{778E921E-CC28-446C-A1F5-FBA9D2A21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kern w:val="2"/>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BAE"/>
    <w:pPr>
      <w:spacing w:before="240" w:after="120" w:line="276" w:lineRule="auto"/>
    </w:pPr>
    <w:rPr>
      <w:rFonts w:ascii="Arial" w:eastAsia="Arial" w:hAnsi="Arial" w:cs="Times New Roman"/>
      <w:kern w:val="0"/>
      <w:sz w:val="24"/>
      <w:szCs w:val="22"/>
      <w14:ligatures w14:val="none"/>
    </w:rPr>
  </w:style>
  <w:style w:type="paragraph" w:styleId="Heading1">
    <w:name w:val="heading 1"/>
    <w:basedOn w:val="Title"/>
    <w:next w:val="Normal"/>
    <w:link w:val="Heading1Char"/>
    <w:uiPriority w:val="9"/>
    <w:qFormat/>
    <w:rsid w:val="002B225C"/>
    <w:pPr>
      <w:outlineLvl w:val="0"/>
    </w:pPr>
    <w:rPr>
      <w:color w:val="06926B"/>
      <w:sz w:val="40"/>
      <w:szCs w:val="52"/>
      <w14:textFill>
        <w14:solidFill>
          <w14:srgbClr w14:val="06926B">
            <w14:lumMod w14:val="75000"/>
          </w14:srgbClr>
        </w14:solidFill>
      </w14:textFill>
    </w:rPr>
  </w:style>
  <w:style w:type="paragraph" w:styleId="Heading2">
    <w:name w:val="heading 2"/>
    <w:basedOn w:val="Title"/>
    <w:next w:val="Normal"/>
    <w:link w:val="Heading2Char"/>
    <w:unhideWhenUsed/>
    <w:qFormat/>
    <w:rsid w:val="002B225C"/>
    <w:pPr>
      <w:outlineLvl w:val="1"/>
    </w:pPr>
    <w:rPr>
      <w:color w:val="06926B"/>
      <w:sz w:val="32"/>
      <w:szCs w:val="36"/>
    </w:rPr>
  </w:style>
  <w:style w:type="paragraph" w:styleId="Heading3">
    <w:name w:val="heading 3"/>
    <w:basedOn w:val="Normal"/>
    <w:next w:val="Normal"/>
    <w:link w:val="Heading3Char"/>
    <w:uiPriority w:val="9"/>
    <w:semiHidden/>
    <w:unhideWhenUsed/>
    <w:qFormat/>
    <w:rsid w:val="00135BA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5BA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35BA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35BA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35BA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35BA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35BA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B225C"/>
    <w:pPr>
      <w:spacing w:after="0" w:line="240" w:lineRule="auto"/>
    </w:pPr>
    <w:rPr>
      <w:rFonts w:ascii="Futura Md BT" w:eastAsia="Aptos" w:hAnsi="Futura Md BT" w:cs="Calibri"/>
      <w:sz w:val="56"/>
      <w:szCs w:val="220"/>
    </w:rPr>
  </w:style>
  <w:style w:type="character" w:customStyle="1" w:styleId="TitleChar">
    <w:name w:val="Title Char"/>
    <w:basedOn w:val="DefaultParagraphFont"/>
    <w:link w:val="Title"/>
    <w:uiPriority w:val="10"/>
    <w:rsid w:val="002B225C"/>
    <w:rPr>
      <w:rFonts w:ascii="Futura Md BT" w:eastAsia="Aptos" w:hAnsi="Futura Md BT" w:cs="Calibri"/>
      <w:kern w:val="0"/>
      <w:sz w:val="56"/>
      <w:szCs w:val="220"/>
      <w14:ligatures w14:val="none"/>
    </w:rPr>
  </w:style>
  <w:style w:type="character" w:customStyle="1" w:styleId="Heading1Char">
    <w:name w:val="Heading 1 Char"/>
    <w:basedOn w:val="DefaultParagraphFont"/>
    <w:link w:val="Heading1"/>
    <w:uiPriority w:val="9"/>
    <w:rsid w:val="002B225C"/>
    <w:rPr>
      <w:rFonts w:ascii="Futura Md BT" w:eastAsia="Aptos" w:hAnsi="Futura Md BT" w:cs="Calibri"/>
      <w:color w:val="06926B"/>
      <w:kern w:val="0"/>
      <w:sz w:val="40"/>
      <w:szCs w:val="52"/>
      <w14:textFill>
        <w14:solidFill>
          <w14:srgbClr w14:val="06926B">
            <w14:lumMod w14:val="75000"/>
          </w14:srgbClr>
        </w14:solidFill>
      </w14:textFill>
      <w14:ligatures w14:val="none"/>
    </w:rPr>
  </w:style>
  <w:style w:type="character" w:customStyle="1" w:styleId="Heading2Char">
    <w:name w:val="Heading 2 Char"/>
    <w:basedOn w:val="DefaultParagraphFont"/>
    <w:link w:val="Heading2"/>
    <w:rsid w:val="002B225C"/>
    <w:rPr>
      <w:rFonts w:ascii="Futura Md BT" w:eastAsia="Aptos" w:hAnsi="Futura Md BT" w:cs="Calibri"/>
      <w:color w:val="06926B"/>
      <w:kern w:val="0"/>
      <w:sz w:val="32"/>
      <w:szCs w:val="36"/>
      <w14:ligatures w14:val="none"/>
    </w:rPr>
  </w:style>
  <w:style w:type="character" w:customStyle="1" w:styleId="Heading3Char">
    <w:name w:val="Heading 3 Char"/>
    <w:basedOn w:val="DefaultParagraphFont"/>
    <w:link w:val="Heading3"/>
    <w:uiPriority w:val="9"/>
    <w:semiHidden/>
    <w:rsid w:val="00135BA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5BA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35BA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35B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35B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35B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35BAE"/>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135BA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BA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35BAE"/>
    <w:pPr>
      <w:spacing w:before="160"/>
      <w:jc w:val="center"/>
    </w:pPr>
    <w:rPr>
      <w:i/>
      <w:iCs/>
      <w:color w:val="404040" w:themeColor="text1" w:themeTint="BF"/>
    </w:rPr>
  </w:style>
  <w:style w:type="character" w:customStyle="1" w:styleId="QuoteChar">
    <w:name w:val="Quote Char"/>
    <w:basedOn w:val="DefaultParagraphFont"/>
    <w:link w:val="Quote"/>
    <w:uiPriority w:val="29"/>
    <w:rsid w:val="00135BAE"/>
    <w:rPr>
      <w:i/>
      <w:iCs/>
      <w:color w:val="404040" w:themeColor="text1" w:themeTint="BF"/>
    </w:rPr>
  </w:style>
  <w:style w:type="paragraph" w:styleId="ListParagraph">
    <w:name w:val="List Paragraph"/>
    <w:basedOn w:val="Normal"/>
    <w:uiPriority w:val="34"/>
    <w:qFormat/>
    <w:rsid w:val="00135BAE"/>
    <w:pPr>
      <w:ind w:left="720"/>
      <w:contextualSpacing/>
    </w:pPr>
  </w:style>
  <w:style w:type="character" w:styleId="IntenseEmphasis">
    <w:name w:val="Intense Emphasis"/>
    <w:basedOn w:val="DefaultParagraphFont"/>
    <w:uiPriority w:val="21"/>
    <w:qFormat/>
    <w:rsid w:val="00135BAE"/>
    <w:rPr>
      <w:i/>
      <w:iCs/>
      <w:color w:val="0F4761" w:themeColor="accent1" w:themeShade="BF"/>
    </w:rPr>
  </w:style>
  <w:style w:type="paragraph" w:styleId="IntenseQuote">
    <w:name w:val="Intense Quote"/>
    <w:basedOn w:val="Normal"/>
    <w:next w:val="Normal"/>
    <w:link w:val="IntenseQuoteChar"/>
    <w:uiPriority w:val="30"/>
    <w:qFormat/>
    <w:rsid w:val="00135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5BAE"/>
    <w:rPr>
      <w:i/>
      <w:iCs/>
      <w:color w:val="0F4761" w:themeColor="accent1" w:themeShade="BF"/>
    </w:rPr>
  </w:style>
  <w:style w:type="character" w:styleId="IntenseReference">
    <w:name w:val="Intense Reference"/>
    <w:basedOn w:val="DefaultParagraphFont"/>
    <w:uiPriority w:val="32"/>
    <w:qFormat/>
    <w:rsid w:val="00135BAE"/>
    <w:rPr>
      <w:b/>
      <w:bCs/>
      <w:smallCaps/>
      <w:color w:val="0F4761" w:themeColor="accent1" w:themeShade="BF"/>
      <w:spacing w:val="5"/>
    </w:rPr>
  </w:style>
  <w:style w:type="paragraph" w:styleId="Footer">
    <w:name w:val="footer"/>
    <w:basedOn w:val="Normal"/>
    <w:link w:val="FooterChar"/>
    <w:uiPriority w:val="99"/>
    <w:rsid w:val="00135BAE"/>
  </w:style>
  <w:style w:type="character" w:customStyle="1" w:styleId="FooterChar">
    <w:name w:val="Footer Char"/>
    <w:basedOn w:val="DefaultParagraphFont"/>
    <w:link w:val="Footer"/>
    <w:uiPriority w:val="99"/>
    <w:rsid w:val="00135BAE"/>
    <w:rPr>
      <w:rFonts w:ascii="Arial" w:eastAsia="Arial" w:hAnsi="Arial" w:cs="Times New Roman"/>
      <w:kern w:val="0"/>
      <w:sz w:val="24"/>
      <w:szCs w:val="22"/>
      <w14:ligatures w14:val="none"/>
    </w:rPr>
  </w:style>
  <w:style w:type="character" w:styleId="Hyperlink">
    <w:name w:val="Hyperlink"/>
    <w:basedOn w:val="DefaultParagraphFont"/>
    <w:uiPriority w:val="99"/>
    <w:rsid w:val="00135BAE"/>
    <w:rPr>
      <w:color w:val="1D70B8"/>
      <w:u w:val="single"/>
    </w:rPr>
  </w:style>
  <w:style w:type="character" w:styleId="UnresolvedMention">
    <w:name w:val="Unresolved Mention"/>
    <w:basedOn w:val="DefaultParagraphFont"/>
    <w:uiPriority w:val="99"/>
    <w:semiHidden/>
    <w:unhideWhenUsed/>
    <w:rsid w:val="008466E2"/>
    <w:rPr>
      <w:color w:val="605E5C"/>
      <w:shd w:val="clear" w:color="auto" w:fill="E1DFDD"/>
    </w:rPr>
  </w:style>
  <w:style w:type="paragraph" w:styleId="Header">
    <w:name w:val="header"/>
    <w:basedOn w:val="Normal"/>
    <w:link w:val="HeaderChar"/>
    <w:uiPriority w:val="99"/>
    <w:unhideWhenUsed/>
    <w:pPr>
      <w:tabs>
        <w:tab w:val="center" w:pos="4513"/>
        <w:tab w:val="right" w:pos="9026"/>
      </w:tabs>
      <w:spacing w:before="0" w:after="0" w:line="240" w:lineRule="auto"/>
    </w:pPr>
  </w:style>
  <w:style w:type="character" w:customStyle="1" w:styleId="HeaderChar">
    <w:name w:val="Header Char"/>
    <w:basedOn w:val="DefaultParagraphFont"/>
    <w:link w:val="Header"/>
    <w:uiPriority w:val="99"/>
    <w:rPr>
      <w:rFonts w:ascii="Arial" w:eastAsia="Arial" w:hAnsi="Arial" w:cs="Times New Roman"/>
      <w:kern w:val="0"/>
      <w:sz w:val="24"/>
      <w:szCs w:val="22"/>
      <w14:ligatures w14:val="none"/>
    </w:rPr>
  </w:style>
  <w:style w:type="character" w:styleId="FollowedHyperlink">
    <w:name w:val="FollowedHyperlink"/>
    <w:basedOn w:val="DefaultParagraphFont"/>
    <w:uiPriority w:val="99"/>
    <w:semiHidden/>
    <w:unhideWhenUsed/>
    <w:rsid w:val="00D04EE2"/>
    <w:rPr>
      <w:color w:val="96607D" w:themeColor="followedHyperlink"/>
      <w:u w:val="single"/>
    </w:rPr>
  </w:style>
  <w:style w:type="character" w:styleId="CommentReference">
    <w:name w:val="annotation reference"/>
    <w:basedOn w:val="DefaultParagraphFont"/>
    <w:uiPriority w:val="99"/>
    <w:semiHidden/>
    <w:unhideWhenUsed/>
    <w:rsid w:val="008711F4"/>
    <w:rPr>
      <w:sz w:val="16"/>
      <w:szCs w:val="16"/>
    </w:rPr>
  </w:style>
  <w:style w:type="paragraph" w:styleId="CommentText">
    <w:name w:val="annotation text"/>
    <w:basedOn w:val="Normal"/>
    <w:link w:val="CommentTextChar"/>
    <w:uiPriority w:val="99"/>
    <w:unhideWhenUsed/>
    <w:rsid w:val="008711F4"/>
    <w:pPr>
      <w:spacing w:line="240" w:lineRule="auto"/>
    </w:pPr>
    <w:rPr>
      <w:sz w:val="20"/>
      <w:szCs w:val="20"/>
    </w:rPr>
  </w:style>
  <w:style w:type="character" w:customStyle="1" w:styleId="CommentTextChar">
    <w:name w:val="Comment Text Char"/>
    <w:basedOn w:val="DefaultParagraphFont"/>
    <w:link w:val="CommentText"/>
    <w:uiPriority w:val="99"/>
    <w:rsid w:val="008711F4"/>
    <w:rPr>
      <w:rFonts w:ascii="Arial" w:eastAsia="Arial" w:hAnsi="Arial" w:cs="Times New Roman"/>
      <w:kern w:val="0"/>
      <w:szCs w:val="20"/>
      <w14:ligatures w14:val="none"/>
    </w:rPr>
  </w:style>
  <w:style w:type="paragraph" w:styleId="CommentSubject">
    <w:name w:val="annotation subject"/>
    <w:basedOn w:val="CommentText"/>
    <w:next w:val="CommentText"/>
    <w:link w:val="CommentSubjectChar"/>
    <w:uiPriority w:val="99"/>
    <w:semiHidden/>
    <w:unhideWhenUsed/>
    <w:rsid w:val="008711F4"/>
    <w:rPr>
      <w:b/>
      <w:bCs/>
    </w:rPr>
  </w:style>
  <w:style w:type="character" w:customStyle="1" w:styleId="CommentSubjectChar">
    <w:name w:val="Comment Subject Char"/>
    <w:basedOn w:val="CommentTextChar"/>
    <w:link w:val="CommentSubject"/>
    <w:uiPriority w:val="99"/>
    <w:semiHidden/>
    <w:rsid w:val="008711F4"/>
    <w:rPr>
      <w:rFonts w:ascii="Arial" w:eastAsia="Arial" w:hAnsi="Arial" w:cs="Times New Roman"/>
      <w:b/>
      <w:bCs/>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sr2009-no4-combustion-of-biogas-in-engines-at-a-sewage-treatment-work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r2009-no4-combustion-of-biogas-in-engines-at-a-sewage-treatment-work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nsult.environment-agency.gov.uk/environment-and-business/changes-to-standard-rules-for-carbon-capture/supporting_documents/consultation-docu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b28fe2-aad7-446e-968d-b56429c2090b">
      <Terms xmlns="http://schemas.microsoft.com/office/infopath/2007/PartnerControls"/>
    </lcf76f155ced4ddcb4097134ff3c332f>
    <TaxCatchAll xmlns="3bbbe167-487c-408d-acef-8d2427bd1b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A Letterhead Template" ma:contentTypeID="0x0101002BF67B921FA26845A467BC387B1CB75F" ma:contentTypeVersion="17" ma:contentTypeDescription="Create a new document." ma:contentTypeScope="" ma:versionID="bd3da767f521a7653a2bd0ffd6fcf0ee">
  <xsd:schema xmlns:xsd="http://www.w3.org/2001/XMLSchema" xmlns:xs="http://www.w3.org/2001/XMLSchema" xmlns:p="http://schemas.microsoft.com/office/2006/metadata/properties" xmlns:ns2="08b28fe2-aad7-446e-968d-b56429c2090b" xmlns:ns3="3bbbe167-487c-408d-acef-8d2427bd1be5" targetNamespace="http://schemas.microsoft.com/office/2006/metadata/properties" ma:root="true" ma:fieldsID="ee4e3b6a26e5a7a1d0eb394b72cbeb56" ns2:_="" ns3:_="">
    <xsd:import namespace="08b28fe2-aad7-446e-968d-b56429c2090b"/>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8fe2-aad7-446e-968d-b56429c20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9E1A9-D531-455F-8CF0-8173D6AF1070}">
  <ds:schemaRefs>
    <ds:schemaRef ds:uri="http://schemas.microsoft.com/office/2006/metadata/properties"/>
    <ds:schemaRef ds:uri="http://schemas.microsoft.com/office/infopath/2007/PartnerControls"/>
    <ds:schemaRef ds:uri="08b28fe2-aad7-446e-968d-b56429c2090b"/>
    <ds:schemaRef ds:uri="3bbbe167-487c-408d-acef-8d2427bd1be5"/>
  </ds:schemaRefs>
</ds:datastoreItem>
</file>

<file path=customXml/itemProps2.xml><?xml version="1.0" encoding="utf-8"?>
<ds:datastoreItem xmlns:ds="http://schemas.openxmlformats.org/officeDocument/2006/customXml" ds:itemID="{9CF3035A-2EC3-4FCB-A0D2-5B92B186E10F}">
  <ds:schemaRefs>
    <ds:schemaRef ds:uri="http://schemas.microsoft.com/sharepoint/v3/contenttype/forms"/>
  </ds:schemaRefs>
</ds:datastoreItem>
</file>

<file path=customXml/itemProps3.xml><?xml version="1.0" encoding="utf-8"?>
<ds:datastoreItem xmlns:ds="http://schemas.openxmlformats.org/officeDocument/2006/customXml" ds:itemID="{F82E31E0-2019-4C20-8450-6FF9503B9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8fe2-aad7-446e-968d-b56429c2090b"/>
    <ds:schemaRef ds:uri="3bbbe167-487c-408d-acef-8d2427bd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4372</TotalTime>
  <Pages>4</Pages>
  <Words>1068</Words>
  <Characters>6093</Characters>
  <Application>Microsoft Office Word</Application>
  <DocSecurity>0</DocSecurity>
  <Lines>50</Lines>
  <Paragraphs>14</Paragraphs>
  <ScaleCrop>false</ScaleCrop>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Muller-Girard</dc:creator>
  <cp:keywords/>
  <dc:description/>
  <cp:lastModifiedBy>Jenny Grant</cp:lastModifiedBy>
  <cp:revision>64</cp:revision>
  <dcterms:created xsi:type="dcterms:W3CDTF">2025-11-18T14:25:00Z</dcterms:created>
  <dcterms:modified xsi:type="dcterms:W3CDTF">2025-12-15T16:26:00Z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e2bfa7b6474897ab4a53f76ea236c7">
    <vt:lpwstr>Official|14c80daa-741b-422c-9722-f71693c9ede4</vt:lpwstr>
  </property>
  <property fmtid="{D5CDD505-2E9C-101B-9397-08002B2CF9AE}" pid="3" name="InformationType">
    <vt:lpwstr/>
  </property>
  <property fmtid="{D5CDD505-2E9C-101B-9397-08002B2CF9AE}" pid="4" name="TaxKeyword">
    <vt:lpwstr/>
  </property>
  <property fmtid="{D5CDD505-2E9C-101B-9397-08002B2CF9AE}" pid="5" name="fe59e9859d6a491389c5b03567f5dda5">
    <vt:lpwstr>Core Defra|026223dd-2e56-4615-868d-7c5bfd566810</vt:lpwstr>
  </property>
  <property fmtid="{D5CDD505-2E9C-101B-9397-08002B2CF9AE}" pid="6" name="k85d23755b3a46b5a51451cf336b2e9b">
    <vt:lpwstr/>
  </property>
  <property fmtid="{D5CDD505-2E9C-101B-9397-08002B2CF9AE}" pid="7" name="Distribution">
    <vt:lpwstr>18;#Internal Core Defra|836ac8df-3ab9-4c95-a1f0-07f825804935</vt:lpwstr>
  </property>
  <property fmtid="{D5CDD505-2E9C-101B-9397-08002B2CF9AE}" pid="8" name="cf401361b24e474cb011be6eb76c0e76">
    <vt:lpwstr>Crown|69589897-2828-4761-976e-717fd8e631c9</vt:lpwstr>
  </property>
  <property fmtid="{D5CDD505-2E9C-101B-9397-08002B2CF9AE}" pid="9" name="MediaServiceImageTags">
    <vt:lpwstr/>
  </property>
  <property fmtid="{D5CDD505-2E9C-101B-9397-08002B2CF9AE}" pid="10" name="ContentTypeId">
    <vt:lpwstr>0x0101002BF67B921FA26845A467BC387B1CB75F</vt:lpwstr>
  </property>
  <property fmtid="{D5CDD505-2E9C-101B-9397-08002B2CF9AE}" pid="11" name="HOCopyrightLevel">
    <vt:lpwstr>1;#Crown|69589897-2828-4761-976e-717fd8e631c9</vt:lpwstr>
  </property>
  <property fmtid="{D5CDD505-2E9C-101B-9397-08002B2CF9AE}" pid="12" name="HOGovernmentSecurityClassification">
    <vt:lpwstr>2;#Official|14c80daa-741b-422c-9722-f71693c9ede4</vt:lpwstr>
  </property>
  <property fmtid="{D5CDD505-2E9C-101B-9397-08002B2CF9AE}" pid="13" name="_dlc_DocIdItemGuid">
    <vt:lpwstr>cc6bd349-ec97-4195-9e8c-32019af31b77</vt:lpwstr>
  </property>
  <property fmtid="{D5CDD505-2E9C-101B-9397-08002B2CF9AE}" pid="14" name="OrganisationalUnit">
    <vt:lpwstr>19;#Core Defra|026223dd-2e56-4615-868d-7c5bfd566810</vt:lpwstr>
  </property>
  <property fmtid="{D5CDD505-2E9C-101B-9397-08002B2CF9AE}" pid="15" name="n7493b4506bf40e28c373b1e51a33445">
    <vt:lpwstr>Team|ff0485df-0575-416f-802f-e999165821b7</vt:lpwstr>
  </property>
  <property fmtid="{D5CDD505-2E9C-101B-9397-08002B2CF9AE}" pid="16" name="HOSiteType">
    <vt:lpwstr>7;#Team|ff0485df-0575-416f-802f-e999165821b7</vt:lpwstr>
  </property>
  <property fmtid="{D5CDD505-2E9C-101B-9397-08002B2CF9AE}" pid="17" name="ddeb1fd0a9ad4436a96525d34737dc44">
    <vt:lpwstr>Internal Core Defra|836ac8df-3ab9-4c95-a1f0-07f825804935</vt:lpwstr>
  </property>
</Properties>
</file>